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507CD8E6" w:rsidR="0023068F" w:rsidRDefault="000B4D04" w:rsidP="0023068F">
            <w:pPr>
              <w:ind w:left="-113"/>
            </w:pPr>
            <w:bookmarkStart w:id="0" w:name="_GoBack"/>
            <w:r>
              <w:rPr>
                <w:b/>
                <w:bCs/>
                <w:sz w:val="32"/>
                <w:szCs w:val="32"/>
              </w:rPr>
              <w:t>3GPP TSG RAN WG1 Meeting #110-bis</w:t>
            </w:r>
            <w:r w:rsidR="0023068F" w:rsidRPr="2D31322C">
              <w:rPr>
                <w:b/>
                <w:bCs/>
                <w:sz w:val="32"/>
                <w:szCs w:val="32"/>
              </w:rPr>
              <w:t>-e</w:t>
            </w:r>
          </w:p>
        </w:tc>
        <w:tc>
          <w:tcPr>
            <w:tcW w:w="2409" w:type="dxa"/>
          </w:tcPr>
          <w:p w14:paraId="3061E7ED" w14:textId="1C44B702" w:rsidR="0023068F" w:rsidRDefault="0023068F" w:rsidP="002300BC">
            <w:pPr>
              <w:ind w:right="-115"/>
              <w:jc w:val="right"/>
            </w:pPr>
            <w:r w:rsidRPr="2D31322C">
              <w:rPr>
                <w:b/>
                <w:bCs/>
                <w:sz w:val="32"/>
                <w:szCs w:val="32"/>
              </w:rPr>
              <w:t>R1-</w:t>
            </w:r>
            <w:r w:rsidR="000B4D04">
              <w:rPr>
                <w:b/>
                <w:bCs/>
                <w:sz w:val="32"/>
                <w:szCs w:val="32"/>
              </w:rPr>
              <w:t>22</w:t>
            </w:r>
            <w:r w:rsidR="002300BC">
              <w:rPr>
                <w:b/>
                <w:bCs/>
                <w:sz w:val="32"/>
                <w:szCs w:val="32"/>
              </w:rPr>
              <w:t>10054</w:t>
            </w:r>
          </w:p>
        </w:tc>
      </w:tr>
      <w:tr w:rsidR="0023068F" w14:paraId="4BE0F461" w14:textId="77777777" w:rsidTr="0023068F">
        <w:tc>
          <w:tcPr>
            <w:tcW w:w="9350" w:type="dxa"/>
            <w:gridSpan w:val="2"/>
          </w:tcPr>
          <w:p w14:paraId="37301D4D" w14:textId="37F1761C" w:rsidR="0023068F" w:rsidRDefault="0023068F" w:rsidP="0023068F">
            <w:pPr>
              <w:ind w:left="-113"/>
              <w:jc w:val="both"/>
            </w:pPr>
            <w:r w:rsidRPr="42EE5CAD">
              <w:rPr>
                <w:b/>
                <w:bCs/>
                <w:sz w:val="32"/>
                <w:szCs w:val="32"/>
              </w:rPr>
              <w:t xml:space="preserve">Online, </w:t>
            </w:r>
            <w:r w:rsidR="000B4D04">
              <w:rPr>
                <w:rFonts w:ascii="Calibri" w:eastAsia="Calibri" w:hAnsi="Calibri" w:cs="Calibri"/>
                <w:b/>
                <w:bCs/>
                <w:sz w:val="32"/>
                <w:szCs w:val="32"/>
              </w:rPr>
              <w:t>10</w:t>
            </w:r>
            <w:r w:rsidRPr="42EE5CAD">
              <w:rPr>
                <w:rFonts w:ascii="Calibri" w:eastAsia="Calibri" w:hAnsi="Calibri" w:cs="Calibri"/>
                <w:b/>
                <w:bCs/>
                <w:sz w:val="32"/>
                <w:szCs w:val="32"/>
                <w:vertAlign w:val="superscript"/>
              </w:rPr>
              <w:t>th</w:t>
            </w:r>
            <w:r w:rsidR="000B4D04">
              <w:rPr>
                <w:rFonts w:ascii="Calibri" w:eastAsia="Calibri" w:hAnsi="Calibri" w:cs="Calibri"/>
                <w:b/>
                <w:bCs/>
                <w:sz w:val="32"/>
                <w:szCs w:val="32"/>
              </w:rPr>
              <w:t xml:space="preserve"> – 19</w:t>
            </w:r>
            <w:r w:rsidRPr="42EE5CAD">
              <w:rPr>
                <w:rFonts w:ascii="Calibri" w:eastAsia="Calibri" w:hAnsi="Calibri" w:cs="Calibri"/>
                <w:b/>
                <w:bCs/>
                <w:sz w:val="32"/>
                <w:szCs w:val="32"/>
                <w:vertAlign w:val="superscript"/>
              </w:rPr>
              <w:t>th</w:t>
            </w:r>
            <w:r w:rsidR="000B4D04">
              <w:rPr>
                <w:rFonts w:ascii="Calibri" w:eastAsia="Calibri" w:hAnsi="Calibri" w:cs="Calibri"/>
                <w:b/>
                <w:bCs/>
                <w:sz w:val="32"/>
                <w:szCs w:val="32"/>
              </w:rPr>
              <w:t xml:space="preserve"> October 2022</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4178CE74"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9</w:t>
            </w:r>
            <w:r w:rsidR="2697F204" w:rsidRPr="42EE5CAD">
              <w:rPr>
                <w:b w:val="0"/>
                <w:bCs w:val="0"/>
                <w:sz w:val="24"/>
                <w:szCs w:val="24"/>
              </w:rPr>
              <w:t>.</w:t>
            </w:r>
            <w:r w:rsidR="00A92599">
              <w:rPr>
                <w:b w:val="0"/>
                <w:bCs w:val="0"/>
                <w:sz w:val="24"/>
                <w:szCs w:val="24"/>
              </w:rPr>
              <w:t>13.3</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2AF5F71C" w:rsidR="112216B0" w:rsidRDefault="00EE4897" w:rsidP="00C478F4">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C478F4">
              <w:rPr>
                <w:sz w:val="24"/>
                <w:szCs w:val="24"/>
              </w:rPr>
              <w:t>L1 signal design and procedure for l</w:t>
            </w:r>
            <w:r>
              <w:rPr>
                <w:sz w:val="24"/>
                <w:szCs w:val="24"/>
              </w:rPr>
              <w:t>ow power WUS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855BF">
      <w:pPr>
        <w:pStyle w:val="Heading1"/>
        <w:numPr>
          <w:ilvl w:val="0"/>
          <w:numId w:val="8"/>
        </w:numPr>
      </w:pPr>
      <w:r>
        <w:t>Introduction</w:t>
      </w:r>
    </w:p>
    <w:p w14:paraId="3A07F105" w14:textId="7FBBC1DA" w:rsidR="00936653" w:rsidRDefault="4760D8B0" w:rsidP="66396AB5">
      <w:pPr>
        <w:rPr>
          <w:rFonts w:ascii="Calibri" w:eastAsia="Calibri" w:hAnsi="Calibri" w:cs="Calibri"/>
        </w:rPr>
      </w:pPr>
      <w:r w:rsidRPr="66396AB5">
        <w:rPr>
          <w:rFonts w:ascii="Calibri" w:eastAsia="Calibri" w:hAnsi="Calibri" w:cs="Calibri"/>
        </w:rPr>
        <w:t xml:space="preserve">The SI [1] </w:t>
      </w:r>
      <w:r w:rsidR="00936653">
        <w:rPr>
          <w:rFonts w:ascii="Calibri" w:eastAsia="Calibri" w:hAnsi="Calibri" w:cs="Calibri"/>
        </w:rPr>
        <w:t>on low-power (LP) wake-up signal (WUS) and receiver for NR has been approved in RAN#94e with the main goal to study WUS and receiver architectures that allow for an independent low-power receiver implementation.</w:t>
      </w:r>
    </w:p>
    <w:p w14:paraId="1854BE6C" w14:textId="77777777" w:rsidR="00936653" w:rsidRDefault="00936653" w:rsidP="66396AB5">
      <w:pPr>
        <w:rPr>
          <w:rFonts w:ascii="Calibri" w:eastAsia="Calibri" w:hAnsi="Calibri" w:cs="Calibri"/>
        </w:rPr>
      </w:pPr>
      <w:r>
        <w:rPr>
          <w:rFonts w:ascii="Calibri" w:eastAsia="Calibri" w:hAnsi="Calibri" w:cs="Calibri"/>
        </w:rPr>
        <w:t xml:space="preserve">LP-WUS has been studied and specified in other RATs, most notably in IEEE 802.11ba. </w:t>
      </w:r>
    </w:p>
    <w:p w14:paraId="5D7CE323" w14:textId="75A11538" w:rsidR="4760D8B0" w:rsidRDefault="00936653" w:rsidP="66396AB5">
      <w:pPr>
        <w:rPr>
          <w:rFonts w:ascii="Calibri" w:eastAsia="Calibri" w:hAnsi="Calibri" w:cs="Calibri"/>
        </w:rPr>
      </w:pPr>
      <w:r>
        <w:rPr>
          <w:rFonts w:ascii="Calibri" w:eastAsia="Calibri" w:hAnsi="Calibri" w:cs="Calibri"/>
        </w:rPr>
        <w:t xml:space="preserve">In 3GPP wake-up signals are specified in both LTE-M/NB-IoT as well as NR-Rel-17 under the name of paging early indication (PEI). The key difference between those WUS and a LP-WUS </w:t>
      </w:r>
      <w:r w:rsidR="004E7E43">
        <w:rPr>
          <w:rFonts w:ascii="Calibri" w:eastAsia="Calibri" w:hAnsi="Calibri" w:cs="Calibri"/>
        </w:rPr>
        <w:t xml:space="preserve">is that the LP-WUS is received with a wake-up receiver (WUR) </w:t>
      </w:r>
      <w:r w:rsidR="004E7E43">
        <w:rPr>
          <w:rFonts w:ascii="Calibri" w:eastAsia="Calibri" w:hAnsi="Calibri" w:cs="Calibri"/>
          <w:i/>
        </w:rPr>
        <w:t>independent</w:t>
      </w:r>
      <w:r w:rsidR="004E7E43">
        <w:rPr>
          <w:rFonts w:ascii="Calibri" w:eastAsia="Calibri" w:hAnsi="Calibri" w:cs="Calibri"/>
        </w:rPr>
        <w:t xml:space="preserve"> of the main radio, i.e. th</w:t>
      </w:r>
      <w:r w:rsidR="00736140">
        <w:rPr>
          <w:rFonts w:ascii="Calibri" w:eastAsia="Calibri" w:hAnsi="Calibri" w:cs="Calibri"/>
        </w:rPr>
        <w:t>e main radio can be turned off.</w:t>
      </w:r>
    </w:p>
    <w:p w14:paraId="3763C206" w14:textId="23886F41" w:rsidR="3F464691" w:rsidRDefault="00F855BF" w:rsidP="66396AB5">
      <w:pPr>
        <w:rPr>
          <w:rFonts w:ascii="Calibri" w:eastAsia="Calibri" w:hAnsi="Calibri" w:cs="Calibri"/>
        </w:rPr>
      </w:pPr>
      <w:r w:rsidRPr="00F855BF">
        <w:rPr>
          <w:rFonts w:ascii="Calibri" w:eastAsia="Calibri" w:hAnsi="Calibri" w:cs="Calibri"/>
          <w:noProof/>
        </w:rPr>
        <mc:AlternateContent>
          <mc:Choice Requires="wps">
            <w:drawing>
              <wp:anchor distT="45720" distB="45720" distL="114300" distR="114300" simplePos="0" relativeHeight="251659264" behindDoc="0" locked="0" layoutInCell="1" allowOverlap="0" wp14:anchorId="248DFAC3" wp14:editId="5125A0FD">
                <wp:simplePos x="0" y="0"/>
                <wp:positionH relativeFrom="column">
                  <wp:posOffset>0</wp:posOffset>
                </wp:positionH>
                <wp:positionV relativeFrom="paragraph">
                  <wp:posOffset>465455</wp:posOffset>
                </wp:positionV>
                <wp:extent cx="5466706" cy="885600"/>
                <wp:effectExtent l="0" t="0" r="19050" b="19050"/>
                <wp:wrapTopAndBottom/>
                <wp:docPr id="21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2CFF83DD" w14:textId="44185958" w:rsidR="00F855BF" w:rsidRDefault="004E7E43" w:rsidP="00F855BF">
                            <w:pPr>
                              <w:rPr>
                                <w:rFonts w:eastAsiaTheme="minorEastAsia"/>
                              </w:rPr>
                            </w:pPr>
                            <w:r>
                              <w:rPr>
                                <w:rFonts w:eastAsiaTheme="minorEastAsia"/>
                                <w:highlight w:val="green"/>
                              </w:rPr>
                              <w:t>Objectives</w:t>
                            </w:r>
                            <w:r w:rsidR="00F855BF" w:rsidRPr="2D31322C">
                              <w:rPr>
                                <w:rFonts w:eastAsiaTheme="minorEastAsia"/>
                              </w:rPr>
                              <w:t>:</w:t>
                            </w:r>
                          </w:p>
                          <w:p w14:paraId="4E572021" w14:textId="77777777" w:rsidR="004E7E43" w:rsidRPr="004E7E43" w:rsidRDefault="004E7E43"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4E7E43" w:rsidRPr="004E7E43" w:rsidRDefault="004E7E43"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4E7E43" w:rsidRPr="004E7E43" w:rsidRDefault="004E7E43"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4E7E43" w:rsidRPr="004E7E43" w:rsidRDefault="004E7E43"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F855BF" w:rsidRPr="001A230E" w:rsidRDefault="004E7E43"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248DFAC3" id="_x0000_t202" coordsize="21600,21600" o:spt="202" path="m,l,21600r21600,l21600,xe">
                <v:stroke joinstyle="miter"/>
                <v:path gradientshapeok="t" o:connecttype="rect"/>
              </v:shapetype>
              <v:shape id="Text Box 2" o:spid="_x0000_s1026" type="#_x0000_t202" style="position:absolute;margin-left:0;margin-top:36.65pt;width:430.45pt;height:69.75pt;z-index:25165926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" o:allowoverlap="f">
                <o:lock v:ext="edit" aspectratio="t"/>
                <v:textbox style="mso-fit-shape-to-text:t">
                  <w:txbxContent>
                    <w:p w14:paraId="2CFF83DD" w14:textId="44185958" w:rsidR="00F855BF" w:rsidRDefault="004E7E43" w:rsidP="00F855BF">
                      <w:pPr>
                        <w:rPr>
                          <w:rFonts w:eastAsiaTheme="minorEastAsia"/>
                        </w:rPr>
                      </w:pPr>
                      <w:r>
                        <w:rPr>
                          <w:rFonts w:eastAsiaTheme="minorEastAsia"/>
                          <w:highlight w:val="green"/>
                        </w:rPr>
                        <w:t>Objectives</w:t>
                      </w:r>
                      <w:r w:rsidR="00F855BF" w:rsidRPr="2D31322C">
                        <w:rPr>
                          <w:rFonts w:eastAsiaTheme="minorEastAsia"/>
                        </w:rPr>
                        <w:t>:</w:t>
                      </w:r>
                    </w:p>
                    <w:p w14:paraId="4E572021" w14:textId="77777777" w:rsidR="004E7E43" w:rsidRPr="004E7E43" w:rsidRDefault="004E7E43"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4E7E43" w:rsidRPr="004E7E43" w:rsidRDefault="004E7E43"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4E7E43" w:rsidRPr="004E7E43" w:rsidRDefault="004E7E43"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4E7E43" w:rsidRPr="004E7E43" w:rsidRDefault="004E7E43"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F855BF" w:rsidRPr="001A230E" w:rsidRDefault="004E7E43"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v:textbox>
                <w10:wrap type="topAndBottom"/>
              </v:shape>
            </w:pict>
          </mc:Fallback>
        </mc:AlternateContent>
      </w:r>
      <w:r w:rsidR="3F464691" w:rsidRPr="2D31322C">
        <w:rPr>
          <w:rFonts w:ascii="Calibri" w:eastAsia="Calibri" w:hAnsi="Calibri" w:cs="Calibri"/>
        </w:rPr>
        <w:t xml:space="preserve">The following </w:t>
      </w:r>
      <w:r w:rsidR="004E7E43">
        <w:rPr>
          <w:rFonts w:ascii="Calibri" w:eastAsia="Calibri" w:hAnsi="Calibri" w:cs="Calibri"/>
        </w:rPr>
        <w:t>objectives are included in the SI [1]</w:t>
      </w:r>
      <w:r w:rsidR="08310935" w:rsidRPr="2D31322C">
        <w:rPr>
          <w:rFonts w:ascii="Calibri" w:eastAsia="Calibri" w:hAnsi="Calibri" w:cs="Calibri"/>
        </w:rPr>
        <w:t>:</w:t>
      </w:r>
    </w:p>
    <w:p w14:paraId="5585E83D" w14:textId="3FB80180" w:rsidR="00F855BF" w:rsidRDefault="00F855BF" w:rsidP="66396AB5">
      <w:pPr>
        <w:rPr>
          <w:rFonts w:ascii="Calibri" w:eastAsia="Calibri" w:hAnsi="Calibri" w:cs="Calibri"/>
        </w:rPr>
      </w:pPr>
    </w:p>
    <w:p w14:paraId="111E6498" w14:textId="4E532430" w:rsidR="00736140" w:rsidRDefault="00736140" w:rsidP="66396AB5">
      <w:pPr>
        <w:rPr>
          <w:rFonts w:ascii="Calibri" w:eastAsia="Calibri" w:hAnsi="Calibri" w:cs="Calibri"/>
        </w:rPr>
      </w:pPr>
      <w:r>
        <w:rPr>
          <w:rFonts w:ascii="Calibri" w:eastAsia="Calibri" w:hAnsi="Calibri" w:cs="Calibri"/>
        </w:rPr>
        <w:t xml:space="preserve">This contribution focuses on the </w:t>
      </w:r>
      <w:r w:rsidR="00BC14BF">
        <w:rPr>
          <w:rFonts w:ascii="Calibri" w:eastAsia="Calibri" w:hAnsi="Calibri" w:cs="Calibri"/>
        </w:rPr>
        <w:t>physical wake-up signal design and configuration.</w:t>
      </w:r>
    </w:p>
    <w:p w14:paraId="7BF47219" w14:textId="6BCA11C1" w:rsidR="000C4231" w:rsidRDefault="000C4231" w:rsidP="66396AB5">
      <w:pPr>
        <w:rPr>
          <w:rFonts w:ascii="Calibri" w:eastAsia="Calibri" w:hAnsi="Calibri" w:cs="Calibri"/>
        </w:rPr>
      </w:pPr>
    </w:p>
    <w:p w14:paraId="42180FE0" w14:textId="78E80E46" w:rsidR="000C4231" w:rsidRDefault="00894054" w:rsidP="000C4231">
      <w:pPr>
        <w:pStyle w:val="Heading1"/>
        <w:numPr>
          <w:ilvl w:val="0"/>
          <w:numId w:val="8"/>
        </w:numPr>
        <w:rPr>
          <w:rFonts w:eastAsia="Calibri"/>
        </w:rPr>
      </w:pPr>
      <w:r>
        <w:rPr>
          <w:rFonts w:eastAsia="Calibri"/>
        </w:rPr>
        <w:t xml:space="preserve">WUS </w:t>
      </w:r>
      <w:r w:rsidR="00AF3BCC">
        <w:rPr>
          <w:rFonts w:eastAsia="Calibri"/>
        </w:rPr>
        <w:t>Design</w:t>
      </w:r>
    </w:p>
    <w:p w14:paraId="7B40F090" w14:textId="5EAF1D18" w:rsidR="00894054" w:rsidRDefault="00C55784" w:rsidP="00894054">
      <w:r>
        <w:t>In this section we present our thoughts on the physical design of the WUS.</w:t>
      </w:r>
    </w:p>
    <w:p w14:paraId="22515930" w14:textId="11783281" w:rsidR="00AF3BCC" w:rsidRDefault="00AF3BCC" w:rsidP="00AF3BCC">
      <w:pPr>
        <w:pStyle w:val="Heading2"/>
        <w:numPr>
          <w:ilvl w:val="1"/>
          <w:numId w:val="8"/>
        </w:numPr>
      </w:pPr>
      <w:r>
        <w:t>WUS Requirements</w:t>
      </w:r>
    </w:p>
    <w:p w14:paraId="5EFA5787" w14:textId="2B4592CB" w:rsidR="00894054" w:rsidRDefault="00894054" w:rsidP="00894054">
      <w:r>
        <w:t>Requirements include the following:</w:t>
      </w:r>
    </w:p>
    <w:p w14:paraId="271D476B" w14:textId="51E48EB1" w:rsidR="00894054" w:rsidRDefault="00894054" w:rsidP="00894054">
      <w:pPr>
        <w:pStyle w:val="ListParagraph"/>
        <w:numPr>
          <w:ilvl w:val="0"/>
          <w:numId w:val="9"/>
        </w:numPr>
      </w:pPr>
      <w:r w:rsidRPr="00894054">
        <w:rPr>
          <w:b/>
        </w:rPr>
        <w:t>Seamless integration into transmitter processing</w:t>
      </w:r>
      <w:r>
        <w:br/>
        <w:t>The WUS is allocated to the time-frequency grid as any other NR signal. No new hardware shall be necessary and no new emissions for the WUS transmission.</w:t>
      </w:r>
    </w:p>
    <w:p w14:paraId="0ADAE96A" w14:textId="77777777" w:rsidR="00894054" w:rsidRDefault="00894054" w:rsidP="00894054">
      <w:pPr>
        <w:pStyle w:val="ListParagraph"/>
        <w:numPr>
          <w:ilvl w:val="0"/>
          <w:numId w:val="9"/>
        </w:numPr>
      </w:pPr>
      <w:r w:rsidRPr="00894054">
        <w:rPr>
          <w:b/>
        </w:rPr>
        <w:t>WUS must enable a variety of low-power receivers</w:t>
      </w:r>
      <w:r>
        <w:br/>
        <w:t>The WUS must be designed to enable the implementation of low-power receivers. WUS designs constraining the implementation, e.g. requiring a local oscillator for sequence correlation, should be avoided.</w:t>
      </w:r>
    </w:p>
    <w:p w14:paraId="4A052714" w14:textId="6A28D446" w:rsidR="00894054" w:rsidRDefault="00894054" w:rsidP="00894054">
      <w:pPr>
        <w:pStyle w:val="ListParagraph"/>
        <w:numPr>
          <w:ilvl w:val="0"/>
          <w:numId w:val="9"/>
        </w:numPr>
      </w:pPr>
      <w:r w:rsidRPr="00D2478F">
        <w:rPr>
          <w:b/>
        </w:rPr>
        <w:t>WUS must be resilient to interference</w:t>
      </w:r>
      <w:r>
        <w:br/>
      </w:r>
      <w:r w:rsidR="00D2478F">
        <w:t>WUS should be robust to interference, e.g. inter-cell interference. How well the in-band interference is suppressed depends on the WUS receiver architecture.</w:t>
      </w:r>
    </w:p>
    <w:p w14:paraId="3B645FB1" w14:textId="2A8712D4" w:rsidR="00E7090D" w:rsidRDefault="00E7090D" w:rsidP="00894054">
      <w:pPr>
        <w:pStyle w:val="ListParagraph"/>
        <w:numPr>
          <w:ilvl w:val="0"/>
          <w:numId w:val="9"/>
        </w:numPr>
      </w:pPr>
      <w:r>
        <w:rPr>
          <w:b/>
        </w:rPr>
        <w:t>WUS capacity</w:t>
      </w:r>
      <w:r>
        <w:rPr>
          <w:b/>
        </w:rPr>
        <w:br/>
      </w:r>
      <w:r>
        <w:t>Enough capacity to efficiently identify the UEs to wake</w:t>
      </w:r>
      <w:r w:rsidR="00241342">
        <w:t>.</w:t>
      </w:r>
    </w:p>
    <w:p w14:paraId="2DC48C88" w14:textId="376ABFE1" w:rsidR="00241342" w:rsidRDefault="00241342" w:rsidP="00241342">
      <w:r>
        <w:t>Given the above requirements, a good candidate modulation is Multi-Carrier On-Off Keying (MC-OOK) which has also been selected for IEEE 802.11ba. MC-OOK integrates seamlessly into the existing NR transmit chain and allows for low</w:t>
      </w:r>
      <w:r w:rsidR="00F41764">
        <w:t xml:space="preserve">-power receiver architectures. </w:t>
      </w:r>
    </w:p>
    <w:p w14:paraId="6111E628" w14:textId="0BA45C44" w:rsidR="00241342" w:rsidRDefault="00241342" w:rsidP="00241342">
      <w:pPr>
        <w:pStyle w:val="Heading2"/>
        <w:numPr>
          <w:ilvl w:val="1"/>
          <w:numId w:val="8"/>
        </w:numPr>
      </w:pPr>
      <w:r>
        <w:t>WUS physical structure</w:t>
      </w:r>
    </w:p>
    <w:p w14:paraId="3B7443D1" w14:textId="6A66B34E" w:rsidR="00241342" w:rsidRDefault="00241342" w:rsidP="00241342">
      <w:r>
        <w:t>In this section</w:t>
      </w:r>
      <w:r w:rsidR="002070D9">
        <w:t>,</w:t>
      </w:r>
      <w:r>
        <w:t xml:space="preserve"> we discuss the resource allocation for the WUS. Firstly, we propose to divide the WUS resources among a WUS preamble and a WUS data part</w:t>
      </w:r>
      <w:r w:rsidR="002070D9">
        <w:t xml:space="preserve">, cf. </w:t>
      </w:r>
      <w:r w:rsidR="002070D9">
        <w:fldChar w:fldCharType="begin"/>
      </w:r>
      <w:r w:rsidR="002070D9">
        <w:instrText xml:space="preserve"> REF _Ref115169344 \h </w:instrText>
      </w:r>
      <w:r w:rsidR="002070D9">
        <w:fldChar w:fldCharType="separate"/>
      </w:r>
      <w:r w:rsidR="0001530D">
        <w:t xml:space="preserve">Figure </w:t>
      </w:r>
      <w:r w:rsidR="0001530D">
        <w:rPr>
          <w:noProof/>
        </w:rPr>
        <w:t>1</w:t>
      </w:r>
      <w:r w:rsidR="002070D9">
        <w:fldChar w:fldCharType="end"/>
      </w:r>
      <w:r>
        <w:t>.</w:t>
      </w:r>
    </w:p>
    <w:p w14:paraId="6446F93E" w14:textId="2501A47A" w:rsidR="00241342" w:rsidRDefault="00963642" w:rsidP="00241342">
      <w:r>
        <w:rPr>
          <w:noProof/>
        </w:rPr>
        <mc:AlternateContent>
          <mc:Choice Requires="wps">
            <w:drawing>
              <wp:anchor distT="0" distB="0" distL="114300" distR="114300" simplePos="0" relativeHeight="251662336" behindDoc="0" locked="0" layoutInCell="1" allowOverlap="1" wp14:anchorId="443B043F" wp14:editId="7580F371">
                <wp:simplePos x="0" y="0"/>
                <wp:positionH relativeFrom="column">
                  <wp:posOffset>1139190</wp:posOffset>
                </wp:positionH>
                <wp:positionV relativeFrom="paragraph">
                  <wp:posOffset>525145</wp:posOffset>
                </wp:positionV>
                <wp:extent cx="3664585"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3664585" cy="635"/>
                        </a:xfrm>
                        <a:prstGeom prst="rect">
                          <a:avLst/>
                        </a:prstGeom>
                        <a:solidFill>
                          <a:prstClr val="white"/>
                        </a:solidFill>
                        <a:ln>
                          <a:noFill/>
                        </a:ln>
                      </wps:spPr>
                      <wps:txbx>
                        <w:txbxContent>
                          <w:p w14:paraId="1357FC4F" w14:textId="7BC10D25" w:rsidR="00963642" w:rsidRPr="00972A40" w:rsidRDefault="00963642" w:rsidP="00963642">
                            <w:pPr>
                              <w:pStyle w:val="Caption"/>
                              <w:jc w:val="center"/>
                              <w:rPr>
                                <w:noProof/>
                              </w:rPr>
                            </w:pPr>
                            <w:bookmarkStart w:id="1" w:name="_Ref115169344"/>
                            <w:r>
                              <w:t xml:space="preserve">Figure </w:t>
                            </w:r>
                            <w:r>
                              <w:fldChar w:fldCharType="begin"/>
                            </w:r>
                            <w:r>
                              <w:instrText xml:space="preserve"> SEQ Figure \* ARABIC </w:instrText>
                            </w:r>
                            <w:r>
                              <w:fldChar w:fldCharType="separate"/>
                            </w:r>
                            <w:r w:rsidR="00DC67D2">
                              <w:rPr>
                                <w:noProof/>
                              </w:rPr>
                              <w:t>1</w:t>
                            </w:r>
                            <w:r>
                              <w:fldChar w:fldCharType="end"/>
                            </w:r>
                            <w:bookmarkEnd w:id="1"/>
                            <w:r>
                              <w:t>: Basic WUS structure including a preamble and data part.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3B043F" id="Text Box 5" o:spid="_x0000_s1027" type="#_x0000_t202" style="position:absolute;margin-left:89.7pt;margin-top:41.35pt;width:288.5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" stroked="f">
                <v:textbox style="mso-fit-shape-to-text:t" inset="0,0,0,0">
                  <w:txbxContent>
                    <w:p w14:paraId="1357FC4F" w14:textId="7BC10D25" w:rsidR="00963642" w:rsidRPr="00972A40" w:rsidRDefault="00963642" w:rsidP="00963642">
                      <w:pPr>
                        <w:pStyle w:val="Caption"/>
                        <w:jc w:val="center"/>
                        <w:rPr>
                          <w:noProof/>
                        </w:rPr>
                      </w:pPr>
                      <w:bookmarkStart w:id="2" w:name="_Ref115169344"/>
                      <w:r>
                        <w:t xml:space="preserve">Figure </w:t>
                      </w:r>
                      <w:r>
                        <w:fldChar w:fldCharType="begin"/>
                      </w:r>
                      <w:r>
                        <w:instrText xml:space="preserve"> SEQ Figure \* ARABIC </w:instrText>
                      </w:r>
                      <w:r>
                        <w:fldChar w:fldCharType="separate"/>
                      </w:r>
                      <w:r w:rsidR="00DC67D2">
                        <w:rPr>
                          <w:noProof/>
                        </w:rPr>
                        <w:t>1</w:t>
                      </w:r>
                      <w:r>
                        <w:fldChar w:fldCharType="end"/>
                      </w:r>
                      <w:bookmarkEnd w:id="2"/>
                      <w:r>
                        <w:t>: Basic WUS structure including a preamble and data part.</w:t>
                      </w:r>
                    </w:p>
                  </w:txbxContent>
                </v:textbox>
                <w10:wrap type="topAndBottom"/>
              </v:shape>
            </w:pict>
          </mc:Fallback>
        </mc:AlternateContent>
      </w:r>
      <w:r>
        <w:rPr>
          <w:noProof/>
        </w:rPr>
        <w:drawing>
          <wp:anchor distT="0" distB="0" distL="114300" distR="114300" simplePos="0" relativeHeight="251660288" behindDoc="0" locked="0" layoutInCell="1" allowOverlap="1" wp14:anchorId="5D741040" wp14:editId="154C5813">
            <wp:simplePos x="0" y="0"/>
            <wp:positionH relativeFrom="page">
              <wp:align>center</wp:align>
            </wp:positionH>
            <wp:positionV relativeFrom="line">
              <wp:align>top</wp:align>
            </wp:positionV>
            <wp:extent cx="3664800" cy="468000"/>
            <wp:effectExtent l="0" t="0" r="0" b="825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4800" cy="468000"/>
                    </a:xfrm>
                    <a:prstGeom prst="rect">
                      <a:avLst/>
                    </a:prstGeom>
                    <a:noFill/>
                  </pic:spPr>
                </pic:pic>
              </a:graphicData>
            </a:graphic>
            <wp14:sizeRelH relativeFrom="margin">
              <wp14:pctWidth>0</wp14:pctWidth>
            </wp14:sizeRelH>
            <wp14:sizeRelV relativeFrom="margin">
              <wp14:pctHeight>0</wp14:pctHeight>
            </wp14:sizeRelV>
          </wp:anchor>
        </w:drawing>
      </w:r>
      <w:r w:rsidR="002070D9">
        <w:t>The preamble is known sequence and primarily used for time-frequency synchronization in order to correctly receive the data part. Depending on the receiver design, it can also be used for channel estimation which may help to calculate thresholds for the data detection.</w:t>
      </w:r>
    </w:p>
    <w:p w14:paraId="4B0F9A5C" w14:textId="14667861" w:rsidR="00B64F8A" w:rsidRDefault="00B64F8A" w:rsidP="00241342">
      <w:r>
        <w:t>The data part of the transmission carries the WUS payload.</w:t>
      </w:r>
    </w:p>
    <w:p w14:paraId="3A24DF94" w14:textId="21E15807" w:rsidR="001E07FA" w:rsidRPr="001E07FA" w:rsidRDefault="001E07FA" w:rsidP="00241342">
      <w:pPr>
        <w:rPr>
          <w:b/>
        </w:rPr>
      </w:pPr>
      <w:r w:rsidRPr="001E07FA">
        <w:rPr>
          <w:b/>
        </w:rPr>
        <w:t>Proposal 1: Consider a preamble prior to the data part of the transmission.</w:t>
      </w:r>
    </w:p>
    <w:p w14:paraId="199A671E" w14:textId="26207C61" w:rsidR="00B64F8A" w:rsidRDefault="00B64F8A" w:rsidP="00B64F8A">
      <w:pPr>
        <w:pStyle w:val="Heading2"/>
        <w:numPr>
          <w:ilvl w:val="1"/>
          <w:numId w:val="8"/>
        </w:numPr>
      </w:pPr>
      <w:r>
        <w:t>WUS Modulation</w:t>
      </w:r>
    </w:p>
    <w:p w14:paraId="47505D9E" w14:textId="4B08C7DE" w:rsidR="00B64F8A" w:rsidRDefault="00B64F8A" w:rsidP="00B64F8A">
      <w:r>
        <w:t xml:space="preserve">As previously stated, MC-OOK seems to be a good candidate modulation scheme which has also been selected for WUS in IEEE 802.11ba. However, </w:t>
      </w:r>
      <w:r>
        <w:t>in IEEE 802.11ba</w:t>
      </w:r>
      <w:r>
        <w:t xml:space="preserve"> the sub-carrier spacing is 312.5 kHz resulting in a</w:t>
      </w:r>
      <w:r w:rsidR="00763735">
        <w:t>n</w:t>
      </w:r>
      <w:r>
        <w:t xml:space="preserve"> OFDM symbol length (including CP)</w:t>
      </w:r>
      <w:r w:rsidR="00836591">
        <w:t xml:space="preserve"> of 4</w:t>
      </w:r>
      <w:r w:rsidR="00836591">
        <w:rPr>
          <w:rFonts w:cstheme="minorHAnsi"/>
        </w:rPr>
        <w:t>µ</w:t>
      </w:r>
      <w:r>
        <w:t xml:space="preserve">s. </w:t>
      </w:r>
      <w:r w:rsidR="00836591">
        <w:t xml:space="preserve">NR, FR1, only supports 15, 30 and 60 kHz SCS resulting in a much lower data rate, e.g. at 15 kHz,  a 32-bit preamble would take almost 3 entire slots to transmit. The longer the WUS transmission lasts the more power the WUS receiver will consume. </w:t>
      </w:r>
    </w:p>
    <w:p w14:paraId="2AE85C9A" w14:textId="6FE7C847" w:rsidR="00836591" w:rsidRDefault="00836591" w:rsidP="00B64F8A">
      <w:r>
        <w:lastRenderedPageBreak/>
        <w:t xml:space="preserve">Contrary to </w:t>
      </w:r>
      <w:r>
        <w:t>IEEE 802.11ba</w:t>
      </w:r>
      <w:r>
        <w:t>, NR offers a much larger number of sub-carriers.</w:t>
      </w:r>
      <w:r>
        <w:t xml:space="preserve"> </w:t>
      </w:r>
      <w:r>
        <w:t>Thus, we propose to transmit multiple bits per OFDM symbol with MC-OOK.</w:t>
      </w:r>
    </w:p>
    <w:p w14:paraId="2408F4D5" w14:textId="1C77A6B4" w:rsidR="00836591" w:rsidRPr="00DF33DE" w:rsidRDefault="00836591" w:rsidP="00B64F8A">
      <w:pPr>
        <w:rPr>
          <w:b/>
        </w:rPr>
      </w:pPr>
      <w:r w:rsidRPr="00DF33DE">
        <w:rPr>
          <w:b/>
        </w:rPr>
        <w:t>Proposal</w:t>
      </w:r>
      <w:r w:rsidR="00DF33DE" w:rsidRPr="00DF33DE">
        <w:rPr>
          <w:b/>
        </w:rPr>
        <w:t xml:space="preserve"> </w:t>
      </w:r>
      <w:r w:rsidR="001E07FA">
        <w:rPr>
          <w:b/>
        </w:rPr>
        <w:t>2</w:t>
      </w:r>
      <w:r w:rsidRPr="00DF33DE">
        <w:rPr>
          <w:b/>
        </w:rPr>
        <w:t>: Transmit multiple bits per OFDM symbol using MC-OOK.</w:t>
      </w:r>
    </w:p>
    <w:p w14:paraId="1A2FC06E" w14:textId="211899F7" w:rsidR="00DF33DE" w:rsidRDefault="00F75FAC" w:rsidP="00894054">
      <w:pPr>
        <w:rPr>
          <w:rFonts w:eastAsiaTheme="minorEastAsia"/>
          <w:noProof/>
        </w:rPr>
      </w:pPr>
      <w:r>
        <w:rPr>
          <w:noProof/>
        </w:rPr>
        <mc:AlternateContent>
          <mc:Choice Requires="wps">
            <w:drawing>
              <wp:anchor distT="0" distB="0" distL="114300" distR="114300" simplePos="0" relativeHeight="251665408" behindDoc="0" locked="0" layoutInCell="1" allowOverlap="1" wp14:anchorId="49E81E65" wp14:editId="6F3E5C12">
                <wp:simplePos x="0" y="0"/>
                <wp:positionH relativeFrom="column">
                  <wp:posOffset>-386715</wp:posOffset>
                </wp:positionH>
                <wp:positionV relativeFrom="paragraph">
                  <wp:posOffset>2119630</wp:posOffset>
                </wp:positionV>
                <wp:extent cx="6717030" cy="635"/>
                <wp:effectExtent l="0" t="0" r="0" b="0"/>
                <wp:wrapTopAndBottom/>
                <wp:docPr id="194" name="Text Box 194"/>
                <wp:cNvGraphicFramePr/>
                <a:graphic xmlns:a="http://schemas.openxmlformats.org/drawingml/2006/main">
                  <a:graphicData uri="http://schemas.microsoft.com/office/word/2010/wordprocessingShape">
                    <wps:wsp>
                      <wps:cNvSpPr txBox="1"/>
                      <wps:spPr>
                        <a:xfrm>
                          <a:off x="0" y="0"/>
                          <a:ext cx="6717030" cy="635"/>
                        </a:xfrm>
                        <a:prstGeom prst="rect">
                          <a:avLst/>
                        </a:prstGeom>
                        <a:solidFill>
                          <a:prstClr val="white"/>
                        </a:solidFill>
                        <a:ln>
                          <a:noFill/>
                        </a:ln>
                      </wps:spPr>
                      <wps:txbx>
                        <w:txbxContent>
                          <w:p w14:paraId="18213B41" w14:textId="382C235F" w:rsidR="00F75FAC" w:rsidRPr="00035F96" w:rsidRDefault="00F75FAC" w:rsidP="00F75FAC">
                            <w:pPr>
                              <w:pStyle w:val="Caption"/>
                              <w:jc w:val="center"/>
                              <w:rPr>
                                <w:noProof/>
                              </w:rPr>
                            </w:pPr>
                            <w:bookmarkStart w:id="3" w:name="_Ref115172019"/>
                            <w:r>
                              <w:t xml:space="preserve">Figure </w:t>
                            </w:r>
                            <w:r>
                              <w:fldChar w:fldCharType="begin"/>
                            </w:r>
                            <w:r>
                              <w:instrText xml:space="preserve"> SEQ Figure \* ARABIC </w:instrText>
                            </w:r>
                            <w:r>
                              <w:fldChar w:fldCharType="separate"/>
                            </w:r>
                            <w:r w:rsidR="00DC67D2">
                              <w:rPr>
                                <w:noProof/>
                              </w:rPr>
                              <w:t>2</w:t>
                            </w:r>
                            <w:r>
                              <w:fldChar w:fldCharType="end"/>
                            </w:r>
                            <w:bookmarkEnd w:id="3"/>
                            <w:r>
                              <w:t>: Block-diagram of DFT-precoded MC-OOK.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9E81E65" id="Text Box 194" o:spid="_x0000_s1028" type="#_x0000_t202" style="position:absolute;margin-left:-30.45pt;margin-top:166.9pt;width:528.9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" stroked="f">
                <v:textbox style="mso-fit-shape-to-text:t" inset="0,0,0,0">
                  <w:txbxContent>
                    <w:p w14:paraId="18213B41" w14:textId="382C235F" w:rsidR="00F75FAC" w:rsidRPr="00035F96" w:rsidRDefault="00F75FAC" w:rsidP="00F75FAC">
                      <w:pPr>
                        <w:pStyle w:val="Caption"/>
                        <w:jc w:val="center"/>
                        <w:rPr>
                          <w:noProof/>
                        </w:rPr>
                      </w:pPr>
                      <w:bookmarkStart w:id="4" w:name="_Ref115172019"/>
                      <w:r>
                        <w:t xml:space="preserve">Figure </w:t>
                      </w:r>
                      <w:r>
                        <w:fldChar w:fldCharType="begin"/>
                      </w:r>
                      <w:r>
                        <w:instrText xml:space="preserve"> SEQ Figure \* ARABIC </w:instrText>
                      </w:r>
                      <w:r>
                        <w:fldChar w:fldCharType="separate"/>
                      </w:r>
                      <w:r w:rsidR="00DC67D2">
                        <w:rPr>
                          <w:noProof/>
                        </w:rPr>
                        <w:t>2</w:t>
                      </w:r>
                      <w:r>
                        <w:fldChar w:fldCharType="end"/>
                      </w:r>
                      <w:bookmarkEnd w:id="4"/>
                      <w:r>
                        <w:t>: Block-diagram of DFT-precoded MC-OOK.</w:t>
                      </w:r>
                    </w:p>
                  </w:txbxContent>
                </v:textbox>
                <w10:wrap type="topAndBottom"/>
              </v:shape>
            </w:pict>
          </mc:Fallback>
        </mc:AlternateContent>
      </w:r>
      <w:r w:rsidR="00836591">
        <w:t>A simple way to achieve this, is to apply DFT precoding prio</w:t>
      </w:r>
      <w:r w:rsidR="00D8437E">
        <w:t>r OFDM modulation.</w:t>
      </w:r>
      <w:r>
        <w:t xml:space="preserve"> The </w:t>
      </w:r>
      <w:r w:rsidR="00630303">
        <w:t xml:space="preserve">principle is illustrated in </w:t>
      </w:r>
      <w:r w:rsidR="00630303">
        <w:fldChar w:fldCharType="begin"/>
      </w:r>
      <w:r w:rsidR="00630303">
        <w:instrText xml:space="preserve"> REF _Ref115172019 \h </w:instrText>
      </w:r>
      <w:r w:rsidR="00630303">
        <w:fldChar w:fldCharType="separate"/>
      </w:r>
      <w:r w:rsidR="0001530D">
        <w:t xml:space="preserve">Figure </w:t>
      </w:r>
      <w:r w:rsidR="0001530D">
        <w:rPr>
          <w:noProof/>
        </w:rPr>
        <w:t>2</w:t>
      </w:r>
      <w:r w:rsidR="00630303">
        <w:fldChar w:fldCharType="end"/>
      </w:r>
      <w:r w:rsidR="00630303">
        <w:t>.</w:t>
      </w:r>
      <w:r w:rsidR="00BC14BF" w:rsidRPr="00BC14BF">
        <w:rPr>
          <w:rFonts w:eastAsiaTheme="minorEastAsia"/>
          <w:noProof/>
        </w:rPr>
        <w:t xml:space="preserve"> </w:t>
      </w:r>
    </w:p>
    <w:p w14:paraId="1007C63C" w14:textId="0F2BB0F1" w:rsidR="00894054" w:rsidRDefault="00BC14BF" w:rsidP="00894054">
      <w:r>
        <w:rPr>
          <w:rFonts w:eastAsiaTheme="minorEastAsia"/>
          <w:noProof/>
        </w:rPr>
        <w:drawing>
          <wp:inline distT="0" distB="0" distL="0" distR="0" wp14:anchorId="45357891" wp14:editId="710D213B">
            <wp:extent cx="5943600" cy="156781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67815"/>
                    </a:xfrm>
                    <a:prstGeom prst="rect">
                      <a:avLst/>
                    </a:prstGeom>
                    <a:noFill/>
                  </pic:spPr>
                </pic:pic>
              </a:graphicData>
            </a:graphic>
          </wp:inline>
        </w:drawing>
      </w:r>
    </w:p>
    <w:p w14:paraId="516664D4" w14:textId="63E2B54E" w:rsidR="00BC14BF" w:rsidRDefault="007801AF" w:rsidP="00894054">
      <w:pPr>
        <w:rPr>
          <w:rFonts w:eastAsiaTheme="minorEastAsia"/>
        </w:rPr>
      </w:pPr>
      <w:r>
        <w:t xml:space="preserve">Each bit is allocated a certain number of sub-carriers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eastAsiaTheme="minorEastAsia"/>
        </w:rPr>
        <w:t xml:space="preserve"> , if a bit is one, the corresponding sub-carriers are non-zero. Nothing is transmitted </w:t>
      </w:r>
      <w:r w:rsidR="00C34177">
        <w:rPr>
          <w:rFonts w:eastAsiaTheme="minorEastAsia"/>
        </w:rPr>
        <w:t xml:space="preserve">on the sub-carriers </w:t>
      </w:r>
      <w:r>
        <w:rPr>
          <w:rFonts w:eastAsiaTheme="minorEastAsia"/>
        </w:rPr>
        <w:t>if the corresponding bit is zero.</w:t>
      </w:r>
      <w:r w:rsidR="00C34177">
        <w:rPr>
          <w:rFonts w:eastAsiaTheme="minorEastAsia"/>
        </w:rPr>
        <w:t xml:space="preserve"> Suppose </w:t>
      </w:r>
      <m:oMath>
        <m:r>
          <w:rPr>
            <w:rFonts w:ascii="Cambria Math" w:eastAsiaTheme="minorEastAsia" w:hAnsi="Cambria Math"/>
          </w:rPr>
          <m:t>B</m:t>
        </m:r>
      </m:oMath>
      <w:r w:rsidR="00C34177">
        <w:rPr>
          <w:rFonts w:eastAsiaTheme="minorEastAsia"/>
        </w:rPr>
        <w:t xml:space="preserve"> bits are transmitted resulting in a total number of WUS sub-carriers </w:t>
      </w:r>
      <m:oMath>
        <m:r>
          <w:rPr>
            <w:rFonts w:ascii="Cambria Math" w:eastAsiaTheme="minorEastAsia" w:hAnsi="Cambria Math"/>
          </w:rPr>
          <m:t>K=B∙</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sidR="00C34177">
        <w:rPr>
          <w:rFonts w:eastAsiaTheme="minorEastAsia"/>
        </w:rPr>
        <w:t xml:space="preserve">. The sequence of length </w:t>
      </w:r>
      <m:oMath>
        <m:r>
          <w:rPr>
            <w:rFonts w:ascii="Cambria Math" w:eastAsiaTheme="minorEastAsia" w:hAnsi="Cambria Math"/>
          </w:rPr>
          <m:t>K</m:t>
        </m:r>
      </m:oMath>
      <w:r w:rsidR="00C34177">
        <w:rPr>
          <w:rFonts w:eastAsiaTheme="minorEastAsia"/>
        </w:rPr>
        <w:t xml:space="preserve"> is DFT-precoded before it is mapped to the overall system BW. The mapping can either use the DC sub-carrier or not. If it is not used, the corresponding DFT output is punctured which may impact the receiver performance. On the other hand, if the DC sub-carrier is used, the receiver might need to be more complex to include circuitry to handle DC impairments. After </w:t>
      </w:r>
      <m:oMath>
        <m:r>
          <w:rPr>
            <w:rFonts w:ascii="Cambria Math" w:eastAsiaTheme="minorEastAsia" w:hAnsi="Cambria Math"/>
          </w:rPr>
          <m:t>N</m:t>
        </m:r>
      </m:oMath>
      <w:r w:rsidR="00C34177">
        <w:rPr>
          <w:rFonts w:eastAsiaTheme="minorEastAsia"/>
        </w:rPr>
        <w:t xml:space="preserve">-OFDM modulation, the resulting time-domain signal is a MC-OOK waveform, where each bit corresponds to </w:t>
      </w:r>
      <m:oMath>
        <m:r>
          <w:rPr>
            <w:rFonts w:ascii="Cambria Math" w:eastAsiaTheme="minorEastAsia" w:hAnsi="Cambria Math"/>
          </w:rPr>
          <m:t>N/</m:t>
        </m:r>
        <m:r>
          <w:rPr>
            <w:rFonts w:ascii="Cambria Math" w:eastAsiaTheme="minorEastAsia" w:hAnsi="Cambria Math"/>
          </w:rPr>
          <m:t>B</m:t>
        </m:r>
      </m:oMath>
      <w:r w:rsidR="00C34177">
        <w:rPr>
          <w:rFonts w:eastAsiaTheme="minorEastAsia"/>
        </w:rPr>
        <w:t xml:space="preserve"> samples.</w:t>
      </w:r>
    </w:p>
    <w:p w14:paraId="376BCC95" w14:textId="154FE059" w:rsidR="00CC26F0" w:rsidRDefault="00CC26F0" w:rsidP="00894054">
      <w:pPr>
        <w:rPr>
          <w:rFonts w:eastAsiaTheme="minorEastAsia"/>
        </w:rPr>
      </w:pPr>
      <w:r>
        <w:rPr>
          <w:rFonts w:eastAsiaTheme="minorEastAsia"/>
        </w:rPr>
        <w:t xml:space="preserve">One important design parameter is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Pr>
          <w:rFonts w:eastAsiaTheme="minorEastAsia"/>
        </w:rPr>
        <w:t xml:space="preserve">, i.e. the number of sub-carriers or the length of the ON-sequence. The smaller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Pr>
          <w:rFonts w:eastAsiaTheme="minorEastAsia"/>
        </w:rPr>
        <w:t xml:space="preserve"> the more power is concentrated over a smaller bandwidth and hence the SNR increases.</w:t>
      </w:r>
      <w:r w:rsidR="00255177">
        <w:rPr>
          <w:rFonts w:eastAsiaTheme="minorEastAsia"/>
        </w:rPr>
        <w:t xml:space="preserve"> On the other hand, smaller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sidR="00255177">
        <w:rPr>
          <w:rFonts w:eastAsiaTheme="minorEastAsia"/>
        </w:rPr>
        <w:t xml:space="preserve"> do </w:t>
      </w:r>
      <w:r w:rsidR="00A65D5F">
        <w:rPr>
          <w:rFonts w:eastAsiaTheme="minorEastAsia"/>
        </w:rPr>
        <w:t xml:space="preserve">not </w:t>
      </w:r>
      <w:r w:rsidR="00255177">
        <w:rPr>
          <w:rFonts w:eastAsiaTheme="minorEastAsia"/>
        </w:rPr>
        <w:t>benefit from multi-path propagation and hence perform poorly in frequency-selective fading channels, cf. [</w:t>
      </w:r>
      <w:r w:rsidR="00C74637">
        <w:rPr>
          <w:rFonts w:eastAsiaTheme="minorEastAsia"/>
        </w:rPr>
        <w:t>2</w:t>
      </w:r>
      <w:r w:rsidR="00255177">
        <w:rPr>
          <w:rFonts w:eastAsiaTheme="minorEastAsia"/>
        </w:rPr>
        <w:t>]</w:t>
      </w:r>
      <w:r w:rsidR="00EB3C11">
        <w:rPr>
          <w:rFonts w:eastAsiaTheme="minorEastAsia"/>
        </w:rPr>
        <w:t>.</w:t>
      </w:r>
    </w:p>
    <w:p w14:paraId="345E865B" w14:textId="604CDDCE" w:rsidR="00F41764" w:rsidRPr="00F41764" w:rsidRDefault="00F41764" w:rsidP="00894054">
      <w:pPr>
        <w:rPr>
          <w:rFonts w:eastAsiaTheme="minorEastAsia"/>
          <w:b/>
        </w:rPr>
      </w:pPr>
      <w:r w:rsidRPr="00F41764">
        <w:rPr>
          <w:rFonts w:eastAsiaTheme="minorEastAsia"/>
          <w:b/>
        </w:rPr>
        <w:t>Observation 1: For DFT-precoded MC-OOK, the number of sub-carriers per bit needs careful consideration</w:t>
      </w:r>
      <w:r w:rsidR="001E07FA">
        <w:rPr>
          <w:rFonts w:eastAsiaTheme="minorEastAsia"/>
          <w:b/>
        </w:rPr>
        <w:t>.</w:t>
      </w:r>
      <w:r w:rsidRPr="00F41764">
        <w:rPr>
          <w:rFonts w:eastAsiaTheme="minorEastAsia"/>
          <w:b/>
        </w:rPr>
        <w:t xml:space="preserve"> </w:t>
      </w:r>
    </w:p>
    <w:p w14:paraId="1C42ED40" w14:textId="061D91B7" w:rsidR="000947F8" w:rsidRDefault="000947F8" w:rsidP="00894054">
      <w:pPr>
        <w:rPr>
          <w:rFonts w:eastAsiaTheme="minorEastAsia"/>
        </w:rPr>
      </w:pPr>
      <w:r>
        <w:rPr>
          <w:rFonts w:eastAsiaTheme="minorEastAsia"/>
        </w:rPr>
        <w:t xml:space="preserve">If the </w:t>
      </w:r>
      <m:oMath>
        <m:r>
          <w:rPr>
            <w:rFonts w:ascii="Cambria Math" w:eastAsiaTheme="minorEastAsia" w:hAnsi="Cambria Math"/>
          </w:rPr>
          <m:t>B</m:t>
        </m:r>
      </m:oMath>
      <w:r>
        <w:rPr>
          <w:rFonts w:eastAsiaTheme="minorEastAsia"/>
        </w:rPr>
        <w:t xml:space="preserve"> bits are uncoded, the power-spectral density (PSD) is the WUS depends on the payl</w:t>
      </w:r>
      <w:r w:rsidR="00CD2B76">
        <w:rPr>
          <w:rFonts w:eastAsiaTheme="minorEastAsia"/>
        </w:rPr>
        <w:t>oad and varies per OFDM symbol, which is undesirable for the receiver. Therefore, we propose to encode the payload prior to modulation.</w:t>
      </w:r>
    </w:p>
    <w:p w14:paraId="4A0A0B5B" w14:textId="6C36C495" w:rsidR="00CD2B76" w:rsidRDefault="00CD2B76" w:rsidP="00CD2B76">
      <w:pPr>
        <w:pStyle w:val="Heading2"/>
        <w:numPr>
          <w:ilvl w:val="1"/>
          <w:numId w:val="8"/>
        </w:numPr>
        <w:rPr>
          <w:rFonts w:eastAsiaTheme="minorEastAsia"/>
        </w:rPr>
      </w:pPr>
      <w:r>
        <w:rPr>
          <w:rFonts w:eastAsiaTheme="minorEastAsia"/>
        </w:rPr>
        <w:t>WUS encoding</w:t>
      </w:r>
    </w:p>
    <w:p w14:paraId="312C9225" w14:textId="731EA94B" w:rsidR="00B95944" w:rsidRDefault="00CD2B76" w:rsidP="00CD2B76">
      <w:pPr>
        <w:rPr>
          <w:rFonts w:eastAsiaTheme="minorEastAsia"/>
        </w:rPr>
      </w:pPr>
      <w:r>
        <w:t>We propose to use an extended Manche</w:t>
      </w:r>
      <w:r w:rsidR="00B95944">
        <w:t xml:space="preserve">ster code where </w:t>
      </w:r>
      <m:oMath>
        <m:r>
          <w:rPr>
            <w:rFonts w:ascii="Cambria Math" w:hAnsi="Cambria Math"/>
          </w:rPr>
          <m:t>K</m:t>
        </m:r>
      </m:oMath>
      <w:r w:rsidR="00B95944">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K-1</m:t>
            </m:r>
          </m:sub>
        </m:sSub>
      </m:oMath>
      <w:r w:rsidR="00B95944">
        <w:rPr>
          <w:rFonts w:eastAsiaTheme="minorEastAsia"/>
        </w:rPr>
        <w:t xml:space="preserve"> are encoded</w:t>
      </w:r>
      <w:r>
        <w:rPr>
          <w:rFonts w:eastAsiaTheme="minorEastAsia"/>
        </w:rPr>
        <w:t xml:space="preserve"> </w:t>
      </w:r>
      <w:r w:rsidR="00B95944">
        <w:rPr>
          <w:rFonts w:eastAsiaTheme="minorEastAsia"/>
        </w:rPr>
        <w:t xml:space="preserve">to </w:t>
      </w:r>
      <m:oMath>
        <m:r>
          <w:rPr>
            <w:rFonts w:ascii="Cambria Math" w:eastAsiaTheme="minorEastAsia" w:hAnsi="Cambria Math"/>
          </w:rPr>
          <m:t>N</m:t>
        </m:r>
      </m:oMath>
      <w:r w:rsidR="00B95944">
        <w:rPr>
          <w:rFonts w:eastAsiaTheme="minorEastAsia"/>
        </w:rPr>
        <w:t xml:space="preserve"> outbut </w:t>
      </w:r>
      <w:r w:rsidR="00B95944">
        <w:rPr>
          <w:rFonts w:eastAsiaTheme="minorEastAsia"/>
        </w:rPr>
        <w:t xml:space="preserve">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N-1</m:t>
            </m:r>
          </m:sub>
        </m:sSub>
      </m:oMath>
      <w:r w:rsidR="00B95944">
        <w:rPr>
          <w:rFonts w:eastAsiaTheme="minorEastAsia"/>
        </w:rPr>
        <w:t xml:space="preserve"> according to </w:t>
      </w:r>
    </w:p>
    <w:p w14:paraId="697B6149" w14:textId="77777777" w:rsidR="00B95944" w:rsidRDefault="00B95944" w:rsidP="00B95944">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7A518C31" w14:textId="20BE29FA" w:rsidR="00B95944" w:rsidRDefault="00B95944" w:rsidP="00B95944">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K-1</m:t>
            </m:r>
          </m:sup>
        </m:sSup>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w:t>
      </w:r>
      <w:r>
        <w:rPr>
          <w:rFonts w:eastAsiaTheme="minorEastAsia"/>
        </w:rPr>
        <w:t>ation</w:t>
      </w:r>
      <w:r>
        <w:rPr>
          <w:rFonts w:eastAsiaTheme="minorEastAsia"/>
        </w:rPr>
        <w:t xml:space="preserve"> of codeword </w:t>
      </w:r>
      <m:oMath>
        <m:r>
          <m:rPr>
            <m:sty m:val="bi"/>
          </m:rPr>
          <w:rPr>
            <w:rFonts w:ascii="Cambria Math" w:eastAsiaTheme="minorEastAsia" w:hAnsi="Cambria Math"/>
          </w:rPr>
          <m:t>c</m:t>
        </m:r>
      </m:oMath>
      <w:r>
        <w:rPr>
          <w:rFonts w:eastAsiaTheme="minorEastAsia"/>
        </w:rPr>
        <w:t>.</w:t>
      </w:r>
      <w:r>
        <w:rPr>
          <w:rFonts w:eastAsiaTheme="minorEastAsia"/>
        </w:rPr>
        <w:t xml:space="preserve"> For </w:t>
      </w:r>
      <m:oMath>
        <m:r>
          <w:rPr>
            <w:rFonts w:ascii="Cambria Math" w:eastAsiaTheme="minorEastAsia" w:hAnsi="Cambria Math"/>
          </w:rPr>
          <m:t>K=1</m:t>
        </m:r>
      </m:oMath>
      <w:r>
        <w:rPr>
          <w:rFonts w:eastAsiaTheme="minorEastAsia"/>
        </w:rPr>
        <w:t xml:space="preserve">, we obtain the conventional Manchester code of rate </w:t>
      </w:r>
      <m:oMath>
        <m:r>
          <w:rPr>
            <w:rFonts w:ascii="Cambria Math" w:eastAsiaTheme="minorEastAsia" w:hAnsi="Cambria Math"/>
          </w:rPr>
          <m:t>R=1/2</m:t>
        </m:r>
      </m:oMath>
      <w:r w:rsidR="00E30DBE">
        <w:rPr>
          <w:rFonts w:eastAsiaTheme="minorEastAsia"/>
        </w:rPr>
        <w:t xml:space="preserve"> presented in </w:t>
      </w:r>
      <w:r w:rsidR="00E30DBE">
        <w:rPr>
          <w:rFonts w:eastAsiaTheme="minorEastAsia"/>
        </w:rPr>
        <w:fldChar w:fldCharType="begin"/>
      </w:r>
      <w:r w:rsidR="00E30DBE">
        <w:rPr>
          <w:rFonts w:eastAsiaTheme="minorEastAsia"/>
        </w:rPr>
        <w:instrText xml:space="preserve"> REF _Ref109723033 \h </w:instrText>
      </w:r>
      <w:r w:rsidR="00E30DBE">
        <w:rPr>
          <w:rFonts w:eastAsiaTheme="minorEastAsia"/>
        </w:rPr>
      </w:r>
      <w:r w:rsidR="00E30DBE">
        <w:rPr>
          <w:rFonts w:eastAsiaTheme="minorEastAsia"/>
        </w:rPr>
        <w:fldChar w:fldCharType="separate"/>
      </w:r>
      <w:r w:rsidR="0001530D">
        <w:t xml:space="preserve">Table </w:t>
      </w:r>
      <w:r w:rsidR="0001530D">
        <w:rPr>
          <w:noProof/>
        </w:rPr>
        <w:t>1</w:t>
      </w:r>
      <w:r w:rsidR="00E30DBE">
        <w:rPr>
          <w:rFonts w:eastAsiaTheme="minorEastAsia"/>
        </w:rPr>
        <w:fldChar w:fldCharType="end"/>
      </w:r>
      <w:r w:rsidR="00E30DBE">
        <w:rPr>
          <w:rFonts w:eastAsiaTheme="minorEastAsia"/>
        </w:rPr>
        <w:t>.</w:t>
      </w:r>
    </w:p>
    <w:tbl>
      <w:tblPr>
        <w:tblStyle w:val="TableGrid"/>
        <w:tblW w:w="0" w:type="auto"/>
        <w:tblLook w:val="04A0" w:firstRow="1" w:lastRow="0" w:firstColumn="1" w:lastColumn="0" w:noHBand="0" w:noVBand="1"/>
      </w:tblPr>
      <w:tblGrid>
        <w:gridCol w:w="4675"/>
        <w:gridCol w:w="4675"/>
      </w:tblGrid>
      <w:tr w:rsidR="00B95944" w14:paraId="12E4E552" w14:textId="77777777" w:rsidTr="007F109C">
        <w:tc>
          <w:tcPr>
            <w:tcW w:w="4675" w:type="dxa"/>
          </w:tcPr>
          <w:p w14:paraId="3AD8576B" w14:textId="77777777" w:rsidR="00B95944" w:rsidRPr="000B5CC5" w:rsidRDefault="00B95944" w:rsidP="007F109C">
            <w:pPr>
              <w:rPr>
                <w:b/>
              </w:rPr>
            </w:pPr>
            <w:r w:rsidRPr="000B5CC5">
              <w:rPr>
                <w:b/>
              </w:rPr>
              <w:lastRenderedPageBreak/>
              <w:t>Input Bits</w:t>
            </w:r>
          </w:p>
        </w:tc>
        <w:tc>
          <w:tcPr>
            <w:tcW w:w="4675" w:type="dxa"/>
          </w:tcPr>
          <w:p w14:paraId="189E7B17" w14:textId="77777777" w:rsidR="00B95944" w:rsidRPr="000B5CC5" w:rsidRDefault="00B95944" w:rsidP="007F109C">
            <w:pPr>
              <w:rPr>
                <w:b/>
              </w:rPr>
            </w:pPr>
            <w:r w:rsidRPr="000B5CC5">
              <w:rPr>
                <w:b/>
              </w:rPr>
              <w:t>Coded Bits</w:t>
            </w:r>
          </w:p>
        </w:tc>
      </w:tr>
      <w:tr w:rsidR="00B95944" w14:paraId="380FB872" w14:textId="77777777" w:rsidTr="007F109C">
        <w:tc>
          <w:tcPr>
            <w:tcW w:w="4675" w:type="dxa"/>
          </w:tcPr>
          <w:p w14:paraId="723E2499" w14:textId="4794FFEE" w:rsidR="00B95944" w:rsidRDefault="00B95944" w:rsidP="007F109C">
            <w:r>
              <w:t>0</w:t>
            </w:r>
          </w:p>
        </w:tc>
        <w:tc>
          <w:tcPr>
            <w:tcW w:w="4675" w:type="dxa"/>
          </w:tcPr>
          <w:p w14:paraId="550EE90F" w14:textId="7E8C3C65" w:rsidR="00B95944" w:rsidRDefault="00B95944" w:rsidP="007F109C">
            <w:r>
              <w:t>01</w:t>
            </w:r>
          </w:p>
        </w:tc>
      </w:tr>
      <w:tr w:rsidR="00B95944" w14:paraId="08E3533C" w14:textId="77777777" w:rsidTr="007F109C">
        <w:tc>
          <w:tcPr>
            <w:tcW w:w="4675" w:type="dxa"/>
          </w:tcPr>
          <w:p w14:paraId="4E23B8A4" w14:textId="3A2B34B6" w:rsidR="00B95944" w:rsidRDefault="00B95944" w:rsidP="007F109C">
            <w:r>
              <w:t>1</w:t>
            </w:r>
          </w:p>
        </w:tc>
        <w:tc>
          <w:tcPr>
            <w:tcW w:w="4675" w:type="dxa"/>
          </w:tcPr>
          <w:p w14:paraId="4B6F5381" w14:textId="4B02ABB1" w:rsidR="00B95944" w:rsidRDefault="00B95944" w:rsidP="007F109C">
            <w:r>
              <w:t>10</w:t>
            </w:r>
          </w:p>
        </w:tc>
      </w:tr>
    </w:tbl>
    <w:p w14:paraId="3D065695" w14:textId="45886802" w:rsidR="00B95944" w:rsidRPr="00E87443" w:rsidRDefault="00B95944" w:rsidP="00B95944">
      <w:pPr>
        <w:pStyle w:val="Caption"/>
        <w:jc w:val="center"/>
      </w:pPr>
      <w:bookmarkStart w:id="5" w:name="_Ref109723033"/>
      <w:r>
        <w:t xml:space="preserve">Table </w:t>
      </w:r>
      <w:r>
        <w:fldChar w:fldCharType="begin"/>
      </w:r>
      <w:r>
        <w:instrText xml:space="preserve"> SEQ Table \* ARABIC </w:instrText>
      </w:r>
      <w:r>
        <w:fldChar w:fldCharType="separate"/>
      </w:r>
      <w:r w:rsidR="0001530D">
        <w:rPr>
          <w:noProof/>
        </w:rPr>
        <w:t>1</w:t>
      </w:r>
      <w:r>
        <w:rPr>
          <w:noProof/>
        </w:rPr>
        <w:fldChar w:fldCharType="end"/>
      </w:r>
      <w:bookmarkEnd w:id="5"/>
      <w:r>
        <w:t xml:space="preserve">: </w:t>
      </w:r>
      <w:r w:rsidRPr="008C1088">
        <w:t xml:space="preserve">Encoding for </w:t>
      </w:r>
      <w:r>
        <w:t>K=</w:t>
      </w:r>
      <w:r>
        <w:t>1</w:t>
      </w:r>
      <w:r w:rsidRPr="008C1088">
        <w:t xml:space="preserve"> input bits</w:t>
      </w:r>
      <w:r>
        <w:t xml:space="preserve"> and N=2</w:t>
      </w:r>
      <w:r>
        <w:t xml:space="preserve"> coded bits, rate R = ½.</w:t>
      </w:r>
    </w:p>
    <w:p w14:paraId="1E5B97B9" w14:textId="1BC37866" w:rsidR="00B95944" w:rsidRDefault="00337947" w:rsidP="00B95944">
      <w:pPr>
        <w:rPr>
          <w:rFonts w:eastAsiaTheme="minorEastAsia"/>
        </w:rPr>
      </w:pPr>
      <w:r>
        <w:rPr>
          <w:rFonts w:eastAsiaTheme="minorEastAsia"/>
        </w:rPr>
        <w:t xml:space="preserve">Encoding </w:t>
      </w:r>
      <m:oMath>
        <m:r>
          <w:rPr>
            <w:rFonts w:ascii="Cambria Math" w:eastAsiaTheme="minorEastAsia" w:hAnsi="Cambria Math"/>
          </w:rPr>
          <m:t>K=2</m:t>
        </m:r>
      </m:oMath>
      <w:r>
        <w:rPr>
          <w:rFonts w:eastAsiaTheme="minorEastAsia"/>
        </w:rPr>
        <w:t xml:space="preserve"> bits into </w:t>
      </w:r>
      <m:oMath>
        <m:r>
          <w:rPr>
            <w:rFonts w:ascii="Cambria Math" w:eastAsiaTheme="minorEastAsia" w:hAnsi="Cambria Math"/>
          </w:rPr>
          <m:t>N=4</m:t>
        </m:r>
      </m:oMath>
      <w:r>
        <w:rPr>
          <w:rFonts w:eastAsiaTheme="minorEastAsia"/>
        </w:rPr>
        <w:t xml:space="preserve"> coded bits is given by</w:t>
      </w:r>
      <w:r w:rsidR="00E30DBE">
        <w:rPr>
          <w:rFonts w:eastAsiaTheme="minorEastAsia"/>
        </w:rPr>
        <w:t xml:space="preserve"> </w:t>
      </w:r>
      <w:r w:rsidR="00E30DBE">
        <w:rPr>
          <w:rFonts w:eastAsiaTheme="minorEastAsia"/>
        </w:rPr>
        <w:fldChar w:fldCharType="begin"/>
      </w:r>
      <w:r w:rsidR="00E30DBE">
        <w:rPr>
          <w:rFonts w:eastAsiaTheme="minorEastAsia"/>
        </w:rPr>
        <w:instrText xml:space="preserve"> REF _Ref115441334 \h </w:instrText>
      </w:r>
      <w:r w:rsidR="00E30DBE">
        <w:rPr>
          <w:rFonts w:eastAsiaTheme="minorEastAsia"/>
        </w:rPr>
      </w:r>
      <w:r w:rsidR="00E30DBE">
        <w:rPr>
          <w:rFonts w:eastAsiaTheme="minorEastAsia"/>
        </w:rPr>
        <w:fldChar w:fldCharType="separate"/>
      </w:r>
      <w:r w:rsidR="0001530D">
        <w:t xml:space="preserve">Table </w:t>
      </w:r>
      <w:r w:rsidR="0001530D">
        <w:rPr>
          <w:noProof/>
        </w:rPr>
        <w:t>2</w:t>
      </w:r>
      <w:r w:rsidR="00E30DBE">
        <w:rPr>
          <w:rFonts w:eastAsiaTheme="minorEastAsia"/>
        </w:rPr>
        <w:fldChar w:fldCharType="end"/>
      </w:r>
    </w:p>
    <w:tbl>
      <w:tblPr>
        <w:tblStyle w:val="TableGrid"/>
        <w:tblW w:w="0" w:type="auto"/>
        <w:tblLook w:val="04A0" w:firstRow="1" w:lastRow="0" w:firstColumn="1" w:lastColumn="0" w:noHBand="0" w:noVBand="1"/>
      </w:tblPr>
      <w:tblGrid>
        <w:gridCol w:w="4675"/>
        <w:gridCol w:w="4675"/>
      </w:tblGrid>
      <w:tr w:rsidR="00337947" w14:paraId="7EC677CE" w14:textId="77777777" w:rsidTr="007F109C">
        <w:tc>
          <w:tcPr>
            <w:tcW w:w="4675" w:type="dxa"/>
          </w:tcPr>
          <w:p w14:paraId="5C4DC69D" w14:textId="77777777" w:rsidR="00337947" w:rsidRPr="000B5CC5" w:rsidRDefault="00337947" w:rsidP="007F109C">
            <w:pPr>
              <w:rPr>
                <w:b/>
              </w:rPr>
            </w:pPr>
            <w:r w:rsidRPr="000B5CC5">
              <w:rPr>
                <w:b/>
              </w:rPr>
              <w:t>Input Bits</w:t>
            </w:r>
          </w:p>
        </w:tc>
        <w:tc>
          <w:tcPr>
            <w:tcW w:w="4675" w:type="dxa"/>
          </w:tcPr>
          <w:p w14:paraId="2EC96222" w14:textId="77777777" w:rsidR="00337947" w:rsidRPr="000B5CC5" w:rsidRDefault="00337947" w:rsidP="007F109C">
            <w:pPr>
              <w:rPr>
                <w:b/>
              </w:rPr>
            </w:pPr>
            <w:r w:rsidRPr="000B5CC5">
              <w:rPr>
                <w:b/>
              </w:rPr>
              <w:t>Coded Bits</w:t>
            </w:r>
          </w:p>
        </w:tc>
      </w:tr>
      <w:tr w:rsidR="00337947" w14:paraId="44E7C925" w14:textId="77777777" w:rsidTr="007F109C">
        <w:tc>
          <w:tcPr>
            <w:tcW w:w="4675" w:type="dxa"/>
          </w:tcPr>
          <w:p w14:paraId="1EEF28A7" w14:textId="77777777" w:rsidR="00337947" w:rsidRDefault="00337947" w:rsidP="007F109C">
            <w:r>
              <w:t>00</w:t>
            </w:r>
          </w:p>
        </w:tc>
        <w:tc>
          <w:tcPr>
            <w:tcW w:w="4675" w:type="dxa"/>
          </w:tcPr>
          <w:p w14:paraId="57F74A3C" w14:textId="77777777" w:rsidR="00337947" w:rsidRDefault="00337947" w:rsidP="007F109C">
            <w:r>
              <w:t>0001</w:t>
            </w:r>
          </w:p>
        </w:tc>
      </w:tr>
      <w:tr w:rsidR="00337947" w14:paraId="07C90DC3" w14:textId="77777777" w:rsidTr="007F109C">
        <w:tc>
          <w:tcPr>
            <w:tcW w:w="4675" w:type="dxa"/>
          </w:tcPr>
          <w:p w14:paraId="0B1C791F" w14:textId="77777777" w:rsidR="00337947" w:rsidRDefault="00337947" w:rsidP="007F109C">
            <w:r>
              <w:t>01</w:t>
            </w:r>
          </w:p>
        </w:tc>
        <w:tc>
          <w:tcPr>
            <w:tcW w:w="4675" w:type="dxa"/>
          </w:tcPr>
          <w:p w14:paraId="5E5F4438" w14:textId="77777777" w:rsidR="00337947" w:rsidRDefault="00337947" w:rsidP="007F109C">
            <w:r>
              <w:t>0010</w:t>
            </w:r>
          </w:p>
        </w:tc>
      </w:tr>
      <w:tr w:rsidR="00337947" w14:paraId="08BEF924" w14:textId="77777777" w:rsidTr="007F109C">
        <w:tc>
          <w:tcPr>
            <w:tcW w:w="4675" w:type="dxa"/>
          </w:tcPr>
          <w:p w14:paraId="47219727" w14:textId="77777777" w:rsidR="00337947" w:rsidRDefault="00337947" w:rsidP="007F109C">
            <w:r>
              <w:t>10</w:t>
            </w:r>
          </w:p>
        </w:tc>
        <w:tc>
          <w:tcPr>
            <w:tcW w:w="4675" w:type="dxa"/>
          </w:tcPr>
          <w:p w14:paraId="6EB09E8A" w14:textId="77777777" w:rsidR="00337947" w:rsidRDefault="00337947" w:rsidP="007F109C">
            <w:r>
              <w:t>0100</w:t>
            </w:r>
          </w:p>
        </w:tc>
      </w:tr>
      <w:tr w:rsidR="00337947" w14:paraId="677817AC" w14:textId="77777777" w:rsidTr="007F109C">
        <w:tc>
          <w:tcPr>
            <w:tcW w:w="4675" w:type="dxa"/>
          </w:tcPr>
          <w:p w14:paraId="216887DD" w14:textId="77777777" w:rsidR="00337947" w:rsidRDefault="00337947" w:rsidP="007F109C">
            <w:r>
              <w:t>11</w:t>
            </w:r>
          </w:p>
        </w:tc>
        <w:tc>
          <w:tcPr>
            <w:tcW w:w="4675" w:type="dxa"/>
          </w:tcPr>
          <w:p w14:paraId="4230DC16" w14:textId="77777777" w:rsidR="00337947" w:rsidRDefault="00337947" w:rsidP="007F109C">
            <w:pPr>
              <w:keepNext/>
            </w:pPr>
            <w:r>
              <w:t>1000</w:t>
            </w:r>
          </w:p>
        </w:tc>
      </w:tr>
    </w:tbl>
    <w:p w14:paraId="05311FF8" w14:textId="3CE57B97" w:rsidR="00337947" w:rsidRPr="00E87443" w:rsidRDefault="00337947" w:rsidP="00337947">
      <w:pPr>
        <w:pStyle w:val="Caption"/>
        <w:jc w:val="center"/>
      </w:pPr>
      <w:bookmarkStart w:id="6" w:name="_Ref115441334"/>
      <w:r>
        <w:t xml:space="preserve">Table </w:t>
      </w:r>
      <w:r>
        <w:fldChar w:fldCharType="begin"/>
      </w:r>
      <w:r>
        <w:instrText xml:space="preserve"> SEQ Table \* ARABIC </w:instrText>
      </w:r>
      <w:r>
        <w:fldChar w:fldCharType="separate"/>
      </w:r>
      <w:r w:rsidR="0001530D">
        <w:rPr>
          <w:noProof/>
        </w:rPr>
        <w:t>2</w:t>
      </w:r>
      <w:r>
        <w:rPr>
          <w:noProof/>
        </w:rPr>
        <w:fldChar w:fldCharType="end"/>
      </w:r>
      <w:bookmarkEnd w:id="6"/>
      <w:r>
        <w:t xml:space="preserve">: </w:t>
      </w:r>
      <w:r w:rsidRPr="008C1088">
        <w:t xml:space="preserve">Encoding for </w:t>
      </w:r>
      <w:r>
        <w:t>K=</w:t>
      </w:r>
      <w:r w:rsidRPr="008C1088">
        <w:t>2 input bits</w:t>
      </w:r>
      <w:r>
        <w:t xml:space="preserve"> and N=4 coded bits, rate R = ½.</w:t>
      </w:r>
    </w:p>
    <w:p w14:paraId="1185FD29" w14:textId="7D00FB2D" w:rsidR="00337947" w:rsidRDefault="00337947" w:rsidP="00B95944">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w:t>
      </w:r>
      <w:r w:rsidR="00E30DBE">
        <w:rPr>
          <w:rFonts w:eastAsiaTheme="minorEastAsia"/>
        </w:rPr>
        <w:t xml:space="preserve">, cf. </w:t>
      </w:r>
      <w:r w:rsidR="00E30DBE">
        <w:rPr>
          <w:rFonts w:eastAsiaTheme="minorEastAsia"/>
        </w:rPr>
        <w:fldChar w:fldCharType="begin"/>
      </w:r>
      <w:r w:rsidR="00E30DBE">
        <w:rPr>
          <w:rFonts w:eastAsiaTheme="minorEastAsia"/>
        </w:rPr>
        <w:instrText xml:space="preserve"> REF _Ref109812649 \h </w:instrText>
      </w:r>
      <w:r w:rsidR="00E30DBE">
        <w:rPr>
          <w:rFonts w:eastAsiaTheme="minorEastAsia"/>
        </w:rPr>
      </w:r>
      <w:r w:rsidR="00E30DBE">
        <w:rPr>
          <w:rFonts w:eastAsiaTheme="minorEastAsia"/>
        </w:rPr>
        <w:fldChar w:fldCharType="separate"/>
      </w:r>
      <w:r w:rsidR="0001530D">
        <w:t xml:space="preserve">Table </w:t>
      </w:r>
      <w:r w:rsidR="0001530D">
        <w:rPr>
          <w:noProof/>
        </w:rPr>
        <w:t>3</w:t>
      </w:r>
      <w:r w:rsidR="00E30DBE">
        <w:rPr>
          <w:rFonts w:eastAsiaTheme="minorEastAsia"/>
        </w:rPr>
        <w:fldChar w:fldCharType="end"/>
      </w:r>
    </w:p>
    <w:tbl>
      <w:tblPr>
        <w:tblStyle w:val="TableGrid"/>
        <w:tblW w:w="0" w:type="auto"/>
        <w:tblLook w:val="04A0" w:firstRow="1" w:lastRow="0" w:firstColumn="1" w:lastColumn="0" w:noHBand="0" w:noVBand="1"/>
      </w:tblPr>
      <w:tblGrid>
        <w:gridCol w:w="4675"/>
        <w:gridCol w:w="4675"/>
      </w:tblGrid>
      <w:tr w:rsidR="00337947" w14:paraId="16CA2A57" w14:textId="77777777" w:rsidTr="007F109C">
        <w:tc>
          <w:tcPr>
            <w:tcW w:w="4675" w:type="dxa"/>
          </w:tcPr>
          <w:p w14:paraId="2FAD916F" w14:textId="77777777" w:rsidR="00337947" w:rsidRDefault="00337947" w:rsidP="007F109C">
            <w:r w:rsidRPr="000B5CC5">
              <w:rPr>
                <w:b/>
              </w:rPr>
              <w:t>Input Bits</w:t>
            </w:r>
          </w:p>
        </w:tc>
        <w:tc>
          <w:tcPr>
            <w:tcW w:w="4675" w:type="dxa"/>
          </w:tcPr>
          <w:p w14:paraId="30B1244B" w14:textId="77777777" w:rsidR="00337947" w:rsidRDefault="00337947" w:rsidP="007F109C">
            <w:r w:rsidRPr="000B5CC5">
              <w:rPr>
                <w:b/>
              </w:rPr>
              <w:t>Coded Bits</w:t>
            </w:r>
          </w:p>
        </w:tc>
      </w:tr>
      <w:tr w:rsidR="00337947" w14:paraId="23F02101" w14:textId="77777777" w:rsidTr="007F109C">
        <w:tc>
          <w:tcPr>
            <w:tcW w:w="4675" w:type="dxa"/>
          </w:tcPr>
          <w:p w14:paraId="64C6FDF5" w14:textId="77777777" w:rsidR="00337947" w:rsidRDefault="00337947" w:rsidP="007F109C">
            <w:r>
              <w:t>000</w:t>
            </w:r>
          </w:p>
        </w:tc>
        <w:tc>
          <w:tcPr>
            <w:tcW w:w="4675" w:type="dxa"/>
          </w:tcPr>
          <w:p w14:paraId="41097C3E" w14:textId="77777777" w:rsidR="00337947" w:rsidRDefault="00337947" w:rsidP="007F109C">
            <w:r>
              <w:t>00000001</w:t>
            </w:r>
          </w:p>
        </w:tc>
      </w:tr>
      <w:tr w:rsidR="00337947" w14:paraId="44319BD9" w14:textId="77777777" w:rsidTr="007F109C">
        <w:tc>
          <w:tcPr>
            <w:tcW w:w="4675" w:type="dxa"/>
          </w:tcPr>
          <w:p w14:paraId="4E2EEBF8" w14:textId="77777777" w:rsidR="00337947" w:rsidRDefault="00337947" w:rsidP="007F109C">
            <w:r>
              <w:t>001</w:t>
            </w:r>
          </w:p>
        </w:tc>
        <w:tc>
          <w:tcPr>
            <w:tcW w:w="4675" w:type="dxa"/>
          </w:tcPr>
          <w:p w14:paraId="791F634E" w14:textId="77777777" w:rsidR="00337947" w:rsidRDefault="00337947" w:rsidP="007F109C">
            <w:r>
              <w:t>00000010</w:t>
            </w:r>
          </w:p>
        </w:tc>
      </w:tr>
      <w:tr w:rsidR="00337947" w14:paraId="708CDB8D" w14:textId="77777777" w:rsidTr="007F109C">
        <w:tc>
          <w:tcPr>
            <w:tcW w:w="4675" w:type="dxa"/>
          </w:tcPr>
          <w:p w14:paraId="3E34BF0E" w14:textId="77777777" w:rsidR="00337947" w:rsidRDefault="00337947" w:rsidP="007F109C">
            <w:r>
              <w:t>010</w:t>
            </w:r>
          </w:p>
        </w:tc>
        <w:tc>
          <w:tcPr>
            <w:tcW w:w="4675" w:type="dxa"/>
          </w:tcPr>
          <w:p w14:paraId="08925328" w14:textId="77777777" w:rsidR="00337947" w:rsidRDefault="00337947" w:rsidP="007F109C">
            <w:r>
              <w:t>00000100</w:t>
            </w:r>
          </w:p>
        </w:tc>
      </w:tr>
      <w:tr w:rsidR="00337947" w14:paraId="773FAF88" w14:textId="77777777" w:rsidTr="007F109C">
        <w:tc>
          <w:tcPr>
            <w:tcW w:w="4675" w:type="dxa"/>
          </w:tcPr>
          <w:p w14:paraId="66CFAF00" w14:textId="77777777" w:rsidR="00337947" w:rsidRDefault="00337947" w:rsidP="007F109C">
            <w:r>
              <w:t>011</w:t>
            </w:r>
          </w:p>
        </w:tc>
        <w:tc>
          <w:tcPr>
            <w:tcW w:w="4675" w:type="dxa"/>
          </w:tcPr>
          <w:p w14:paraId="487979BA" w14:textId="77777777" w:rsidR="00337947" w:rsidRDefault="00337947" w:rsidP="007F109C">
            <w:r>
              <w:t>00001000</w:t>
            </w:r>
          </w:p>
        </w:tc>
      </w:tr>
      <w:tr w:rsidR="00337947" w14:paraId="48B43E90" w14:textId="77777777" w:rsidTr="007F109C">
        <w:tc>
          <w:tcPr>
            <w:tcW w:w="4675" w:type="dxa"/>
          </w:tcPr>
          <w:p w14:paraId="613DE1E0" w14:textId="77777777" w:rsidR="00337947" w:rsidRDefault="00337947" w:rsidP="007F109C">
            <w:r>
              <w:t>100</w:t>
            </w:r>
          </w:p>
        </w:tc>
        <w:tc>
          <w:tcPr>
            <w:tcW w:w="4675" w:type="dxa"/>
          </w:tcPr>
          <w:p w14:paraId="1E0F36C1" w14:textId="77777777" w:rsidR="00337947" w:rsidRDefault="00337947" w:rsidP="007F109C">
            <w:r>
              <w:t>00010000</w:t>
            </w:r>
          </w:p>
        </w:tc>
      </w:tr>
      <w:tr w:rsidR="00337947" w14:paraId="14257A30" w14:textId="77777777" w:rsidTr="007F109C">
        <w:tc>
          <w:tcPr>
            <w:tcW w:w="4675" w:type="dxa"/>
          </w:tcPr>
          <w:p w14:paraId="45D0F9D9" w14:textId="77777777" w:rsidR="00337947" w:rsidRDefault="00337947" w:rsidP="007F109C">
            <w:r>
              <w:t>101</w:t>
            </w:r>
          </w:p>
        </w:tc>
        <w:tc>
          <w:tcPr>
            <w:tcW w:w="4675" w:type="dxa"/>
          </w:tcPr>
          <w:p w14:paraId="7D0DC402" w14:textId="77777777" w:rsidR="00337947" w:rsidRDefault="00337947" w:rsidP="007F109C">
            <w:r>
              <w:t>00100000</w:t>
            </w:r>
          </w:p>
        </w:tc>
      </w:tr>
      <w:tr w:rsidR="00337947" w14:paraId="393EE7E4" w14:textId="77777777" w:rsidTr="007F109C">
        <w:tc>
          <w:tcPr>
            <w:tcW w:w="4675" w:type="dxa"/>
          </w:tcPr>
          <w:p w14:paraId="7CCD47D8" w14:textId="77777777" w:rsidR="00337947" w:rsidRDefault="00337947" w:rsidP="007F109C">
            <w:r>
              <w:t>110</w:t>
            </w:r>
          </w:p>
        </w:tc>
        <w:tc>
          <w:tcPr>
            <w:tcW w:w="4675" w:type="dxa"/>
          </w:tcPr>
          <w:p w14:paraId="6A4A2373" w14:textId="77777777" w:rsidR="00337947" w:rsidRDefault="00337947" w:rsidP="007F109C">
            <w:r>
              <w:t>01000000</w:t>
            </w:r>
          </w:p>
        </w:tc>
      </w:tr>
      <w:tr w:rsidR="00337947" w14:paraId="42FEB47E" w14:textId="77777777" w:rsidTr="007F109C">
        <w:tc>
          <w:tcPr>
            <w:tcW w:w="4675" w:type="dxa"/>
          </w:tcPr>
          <w:p w14:paraId="3D52EBFF" w14:textId="77777777" w:rsidR="00337947" w:rsidRDefault="00337947" w:rsidP="007F109C">
            <w:r>
              <w:t>111</w:t>
            </w:r>
          </w:p>
        </w:tc>
        <w:tc>
          <w:tcPr>
            <w:tcW w:w="4675" w:type="dxa"/>
          </w:tcPr>
          <w:p w14:paraId="31346B22" w14:textId="77777777" w:rsidR="00337947" w:rsidRDefault="00337947" w:rsidP="007F109C">
            <w:pPr>
              <w:keepNext/>
            </w:pPr>
            <w:r>
              <w:t>10000000</w:t>
            </w:r>
          </w:p>
        </w:tc>
      </w:tr>
    </w:tbl>
    <w:p w14:paraId="405F2801" w14:textId="5652FCDA" w:rsidR="00337947" w:rsidRDefault="00337947" w:rsidP="00337947">
      <w:pPr>
        <w:pStyle w:val="Caption"/>
        <w:jc w:val="center"/>
      </w:pPr>
      <w:bookmarkStart w:id="7" w:name="_Ref109812649"/>
      <w:r>
        <w:t xml:space="preserve">Table </w:t>
      </w:r>
      <w:r>
        <w:fldChar w:fldCharType="begin"/>
      </w:r>
      <w:r>
        <w:instrText xml:space="preserve"> SEQ Table \* ARABIC </w:instrText>
      </w:r>
      <w:r>
        <w:fldChar w:fldCharType="separate"/>
      </w:r>
      <w:r w:rsidR="0001530D">
        <w:rPr>
          <w:noProof/>
        </w:rPr>
        <w:t>3</w:t>
      </w:r>
      <w:r>
        <w:rPr>
          <w:noProof/>
        </w:rPr>
        <w:fldChar w:fldCharType="end"/>
      </w:r>
      <w:bookmarkEnd w:id="7"/>
      <w:r>
        <w:t>: Encoding for K=3</w:t>
      </w:r>
      <w:r w:rsidRPr="00934AE5">
        <w:t xml:space="preserve"> input bits and N=</w:t>
      </w:r>
      <w:r>
        <w:t>8 coded bits, rate R = 3/8</w:t>
      </w:r>
      <w:r w:rsidRPr="00934AE5">
        <w:t>.</w:t>
      </w:r>
    </w:p>
    <w:p w14:paraId="54338234" w14:textId="7A76369A" w:rsidR="00337947" w:rsidRDefault="00337947" w:rsidP="00337947">
      <w:pPr>
        <w:rPr>
          <w:rFonts w:eastAsiaTheme="minorEastAsia"/>
        </w:rPr>
      </w:pPr>
      <w:r>
        <w:t>It can easily be seen that</w:t>
      </w:r>
      <w:r>
        <w:t xml:space="preserve"> the</w:t>
      </w:r>
      <w:r>
        <w:t xml:space="preserve"> rate of the code is given by </w:t>
      </w:r>
      <m:oMath>
        <m:r>
          <w:rPr>
            <w:rFonts w:ascii="Cambria Math" w:hAnsi="Cambria Math"/>
          </w:rPr>
          <m:t>R=</m:t>
        </m:r>
        <m:f>
          <m:fPr>
            <m:ctrlPr>
              <w:rPr>
                <w:rFonts w:ascii="Cambria Math" w:hAnsi="Cambria Math"/>
                <w:i/>
              </w:rPr>
            </m:ctrlPr>
          </m:fPr>
          <m:num>
            <m:r>
              <w:rPr>
                <w:rFonts w:ascii="Cambria Math" w:hAnsi="Cambria Math"/>
              </w:rPr>
              <m:t>K</m:t>
            </m:r>
          </m:num>
          <m:den>
            <m:sSup>
              <m:sSupPr>
                <m:ctrlPr>
                  <w:rPr>
                    <w:rFonts w:ascii="Cambria Math" w:hAnsi="Cambria Math"/>
                    <w:i/>
                  </w:rPr>
                </m:ctrlPr>
              </m:sSupPr>
              <m:e>
                <m:r>
                  <w:rPr>
                    <w:rFonts w:ascii="Cambria Math" w:hAnsi="Cambria Math"/>
                  </w:rPr>
                  <m:t>2</m:t>
                </m:r>
              </m:e>
              <m:sup>
                <m:r>
                  <w:rPr>
                    <w:rFonts w:ascii="Cambria Math" w:hAnsi="Cambria Math"/>
                  </w:rPr>
                  <m:t>K</m:t>
                </m:r>
              </m:sup>
            </m:sSup>
          </m:den>
        </m:f>
      </m:oMath>
      <w:r>
        <w:rPr>
          <w:rFonts w:eastAsiaTheme="minorEastAsia"/>
        </w:rPr>
        <w:t xml:space="preserve">. Hence, increasing </w:t>
      </w:r>
      <m:oMath>
        <m:r>
          <w:rPr>
            <w:rFonts w:ascii="Cambria Math" w:eastAsiaTheme="minorEastAsia" w:hAnsi="Cambria Math"/>
          </w:rPr>
          <m:t>K</m:t>
        </m:r>
      </m:oMath>
      <w:r>
        <w:rPr>
          <w:rFonts w:eastAsiaTheme="minorEastAsia"/>
        </w:rPr>
        <w:t xml:space="preserve"> will decrease the code rate.</w:t>
      </w:r>
    </w:p>
    <w:p w14:paraId="5716D656" w14:textId="0497A7EB" w:rsidR="00337947" w:rsidRDefault="00337947" w:rsidP="00337947">
      <w:pPr>
        <w:rPr>
          <w:rFonts w:eastAsiaTheme="minorEastAsia"/>
        </w:rPr>
      </w:pPr>
      <w:r>
        <w:t xml:space="preserve">The advantage of using </w:t>
      </w:r>
      <m:oMath>
        <m:r>
          <w:rPr>
            <w:rFonts w:ascii="Cambria Math" w:hAnsi="Cambria Math"/>
          </w:rPr>
          <m:t>K=2</m:t>
        </m:r>
      </m:oMath>
      <w:r>
        <w:rPr>
          <w:rFonts w:eastAsiaTheme="minorEastAsia"/>
        </w:rPr>
        <w:t xml:space="preserve"> compared to </w:t>
      </w:r>
      <m:oMath>
        <m:r>
          <w:rPr>
            <w:rFonts w:ascii="Cambria Math" w:eastAsiaTheme="minorEastAsia" w:hAnsi="Cambria Math"/>
          </w:rPr>
          <m:t>K=1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K=2</m:t>
        </m:r>
      </m:oMath>
      <w:r>
        <w:rPr>
          <w:rFonts w:eastAsiaTheme="minorEastAsia"/>
        </w:rPr>
        <w:t xml:space="preserve"> per codeword because the power has to be divided among 2 codewords in case of </w:t>
      </w:r>
      <m:oMath>
        <m:r>
          <w:rPr>
            <w:rFonts w:ascii="Cambria Math" w:eastAsiaTheme="minorEastAsia" w:hAnsi="Cambria Math"/>
          </w:rPr>
          <m:t>K=1</m:t>
        </m:r>
      </m:oMath>
      <w:r>
        <w:rPr>
          <w:rFonts w:eastAsiaTheme="minorEastAsia"/>
        </w:rPr>
        <w:t xml:space="preserve">. </w:t>
      </w:r>
    </w:p>
    <w:p w14:paraId="6B640B5C" w14:textId="7F17F06A" w:rsidR="00337947" w:rsidRDefault="00337947" w:rsidP="00337947">
      <w:pPr>
        <w:rPr>
          <w:rFonts w:eastAsiaTheme="minorEastAsia"/>
        </w:rPr>
      </w:pPr>
      <w:r>
        <w:rPr>
          <w:rFonts w:eastAsiaTheme="minorEastAsia"/>
        </w:rPr>
        <w:t xml:space="preserve">A disadvantage is that </w:t>
      </w:r>
      <m:oMath>
        <m:r>
          <w:rPr>
            <w:rFonts w:ascii="Cambria Math" w:eastAsiaTheme="minorEastAsia" w:hAnsi="Cambria Math"/>
          </w:rPr>
          <m:t>K=2</m:t>
        </m:r>
      </m:oMath>
      <w:r>
        <w:rPr>
          <w:rFonts w:eastAsiaTheme="minorEastAsia"/>
        </w:rPr>
        <w:t xml:space="preserve"> results in a higher peak-to-average power ratio (PAPR), 3dB in the previous example. However, in conjunction the DFT-precoded MC-OOK the PAPR increase is minor due to the DFT-precoding</w:t>
      </w:r>
      <w:r>
        <w:rPr>
          <w:rFonts w:eastAsiaTheme="minorEastAsia"/>
        </w:rPr>
        <w:t>.</w:t>
      </w:r>
    </w:p>
    <w:p w14:paraId="4594C1A3" w14:textId="2A2154AD" w:rsidR="00337947" w:rsidRDefault="00337947" w:rsidP="00337947">
      <w:pPr>
        <w:rPr>
          <w:rFonts w:eastAsiaTheme="minorEastAsia"/>
        </w:rPr>
      </w:pPr>
      <w:r>
        <w:rPr>
          <w:rFonts w:eastAsiaTheme="minorEastAsia"/>
        </w:rPr>
        <w:t>This encoding scheme has multiple advantages including</w:t>
      </w:r>
    </w:p>
    <w:p w14:paraId="13C2A34D" w14:textId="098B14E7" w:rsidR="00337947" w:rsidRDefault="00337947" w:rsidP="00337947">
      <w:pPr>
        <w:pStyle w:val="ListParagraph"/>
        <w:numPr>
          <w:ilvl w:val="0"/>
          <w:numId w:val="10"/>
        </w:numPr>
        <w:rPr>
          <w:rFonts w:eastAsiaTheme="minorEastAsia"/>
        </w:rPr>
      </w:pPr>
      <w:r>
        <w:rPr>
          <w:rFonts w:eastAsiaTheme="minorEastAsia"/>
        </w:rPr>
        <w:t>PSD is independent of the payload</w:t>
      </w:r>
    </w:p>
    <w:p w14:paraId="7A7E3D1A" w14:textId="5ADF299B" w:rsidR="00337947" w:rsidRDefault="00337947" w:rsidP="00337947">
      <w:pPr>
        <w:pStyle w:val="ListParagraph"/>
        <w:numPr>
          <w:ilvl w:val="0"/>
          <w:numId w:val="10"/>
        </w:numPr>
        <w:rPr>
          <w:rFonts w:eastAsiaTheme="minorEastAsia"/>
        </w:rPr>
      </w:pPr>
      <w:r>
        <w:rPr>
          <w:rFonts w:eastAsiaTheme="minorEastAsia"/>
        </w:rPr>
        <w:t xml:space="preserve">Performance gain/coverage improvement since </w:t>
      </w:r>
      <m:oMath>
        <m:r>
          <w:rPr>
            <w:rFonts w:ascii="Cambria Math" w:eastAsiaTheme="minorEastAsia" w:hAnsi="Cambria Math"/>
          </w:rPr>
          <m:t>R&lt;1</m:t>
        </m:r>
      </m:oMath>
    </w:p>
    <w:p w14:paraId="3E4BF999" w14:textId="13246B24" w:rsidR="00337947" w:rsidRPr="00337947" w:rsidRDefault="00337947" w:rsidP="00337947">
      <w:pPr>
        <w:pStyle w:val="ListParagraph"/>
        <w:numPr>
          <w:ilvl w:val="0"/>
          <w:numId w:val="10"/>
        </w:numPr>
        <w:rPr>
          <w:rFonts w:eastAsiaTheme="minorEastAsia"/>
        </w:rPr>
      </w:pPr>
      <w:r>
        <w:rPr>
          <w:rFonts w:eastAsiaTheme="minorEastAsia"/>
        </w:rPr>
        <w:t>Simplified detection, no threshold detection, only comparison</w:t>
      </w:r>
    </w:p>
    <w:p w14:paraId="4911A608" w14:textId="5F877BB9" w:rsidR="00337947" w:rsidRDefault="00337947" w:rsidP="00337947">
      <w:pPr>
        <w:rPr>
          <w:rFonts w:eastAsiaTheme="minorEastAsia"/>
        </w:rPr>
      </w:pPr>
      <w:r>
        <w:rPr>
          <w:rFonts w:eastAsiaTheme="minorEastAsia"/>
        </w:rPr>
        <w:t>The simplified detection is particularly important since no complex threshold computation has to be carried out at the receiver. It is sufficient to compute</w:t>
      </w:r>
      <w:r w:rsidR="00C31BB3">
        <w:rPr>
          <w:rFonts w:eastAsiaTheme="minorEastAsia"/>
        </w:rPr>
        <w:t xml:space="preserve"> the</w:t>
      </w:r>
      <w:r>
        <w:rPr>
          <w:rFonts w:eastAsiaTheme="minorEastAsia"/>
        </w:rPr>
        <w:t xml:space="preserve"> </w:t>
      </w:r>
      <w:r w:rsidR="00C31BB3">
        <w:rPr>
          <w:rFonts w:eastAsiaTheme="minorEastAsia"/>
        </w:rPr>
        <w:t xml:space="preserve">energy of every coded bit in a codeword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N-1</m:t>
            </m:r>
          </m:sub>
        </m:sSub>
      </m:oMath>
      <w:r w:rsidR="00C31BB3">
        <w:rPr>
          <w:rFonts w:eastAsiaTheme="minorEastAsia"/>
        </w:rPr>
        <w:t xml:space="preserve"> and choose the maximum. </w:t>
      </w:r>
      <w:r w:rsidR="003A389B">
        <w:rPr>
          <w:rFonts w:eastAsiaTheme="minorEastAsia"/>
        </w:rPr>
        <w:t>More details are available in our companion contribution [</w:t>
      </w:r>
      <w:r w:rsidR="00E30DBE">
        <w:rPr>
          <w:rFonts w:eastAsiaTheme="minorEastAsia"/>
        </w:rPr>
        <w:t>3</w:t>
      </w:r>
      <w:r w:rsidR="003A389B">
        <w:rPr>
          <w:rFonts w:eastAsiaTheme="minorEastAsia"/>
        </w:rPr>
        <w:t>].</w:t>
      </w:r>
    </w:p>
    <w:p w14:paraId="6BA23E99" w14:textId="6145D686" w:rsidR="00CC78E6" w:rsidRPr="00CC78E6" w:rsidRDefault="00CC78E6" w:rsidP="00337947">
      <w:pPr>
        <w:rPr>
          <w:rFonts w:eastAsiaTheme="minorEastAsia"/>
          <w:b/>
        </w:rPr>
      </w:pPr>
      <w:r w:rsidRPr="00CC78E6">
        <w:rPr>
          <w:rFonts w:eastAsiaTheme="minorEastAsia"/>
          <w:b/>
        </w:rPr>
        <w:t>Pr</w:t>
      </w:r>
      <w:r w:rsidR="001E07FA">
        <w:rPr>
          <w:rFonts w:eastAsiaTheme="minorEastAsia"/>
          <w:b/>
        </w:rPr>
        <w:t>oposal 3</w:t>
      </w:r>
      <w:r w:rsidRPr="00CC78E6">
        <w:rPr>
          <w:rFonts w:eastAsiaTheme="minorEastAsia"/>
          <w:b/>
        </w:rPr>
        <w:t>: Consider encoding of the WUS payload, e.g. Manchester code, for improved performance.</w:t>
      </w:r>
    </w:p>
    <w:p w14:paraId="08AA735C" w14:textId="470D329D" w:rsidR="00B95944" w:rsidRDefault="00CB553B" w:rsidP="00CB553B">
      <w:pPr>
        <w:pStyle w:val="Heading2"/>
        <w:numPr>
          <w:ilvl w:val="1"/>
          <w:numId w:val="8"/>
        </w:numPr>
        <w:rPr>
          <w:rFonts w:eastAsiaTheme="minorEastAsia"/>
        </w:rPr>
      </w:pPr>
      <w:r>
        <w:rPr>
          <w:rFonts w:eastAsiaTheme="minorEastAsia"/>
        </w:rPr>
        <w:lastRenderedPageBreak/>
        <w:t>Transmission over multiple OFDM symbols</w:t>
      </w:r>
    </w:p>
    <w:p w14:paraId="15DD934D" w14:textId="089B34A5" w:rsidR="00C3038C" w:rsidRDefault="00CB553B" w:rsidP="00CB553B">
      <w:pPr>
        <w:rPr>
          <w:noProof/>
        </w:rPr>
      </w:pPr>
      <w:r>
        <w:t xml:space="preserve">Evidently, multiple OFDM symbols can be used to transmit more WUS data or to increase coverage via repetition. In case of repetition, it is advantageous cyclically shift the signal in every OFDM symbol to increase robustness against interference. </w:t>
      </w:r>
      <w:r w:rsidR="006904EB">
        <w:t xml:space="preserve">An example is depicted in </w:t>
      </w:r>
      <w:r w:rsidR="0012222A">
        <w:fldChar w:fldCharType="begin"/>
      </w:r>
      <w:r w:rsidR="0012222A">
        <w:instrText xml:space="preserve"> REF _Ref115188305 \h </w:instrText>
      </w:r>
      <w:r w:rsidR="0012222A">
        <w:fldChar w:fldCharType="separate"/>
      </w:r>
      <w:r w:rsidR="0001530D">
        <w:t xml:space="preserve">Figure </w:t>
      </w:r>
      <w:r w:rsidR="0001530D">
        <w:rPr>
          <w:noProof/>
        </w:rPr>
        <w:t>3</w:t>
      </w:r>
      <w:r w:rsidR="0012222A">
        <w:fldChar w:fldCharType="end"/>
      </w:r>
      <w:r w:rsidR="0012222A">
        <w:t>.</w:t>
      </w:r>
      <w:r w:rsidR="00624D8A" w:rsidRPr="00624D8A">
        <w:rPr>
          <w:noProof/>
        </w:rPr>
        <w:t xml:space="preserve"> </w:t>
      </w:r>
    </w:p>
    <w:p w14:paraId="417A2951" w14:textId="5AD7EDCC" w:rsidR="00CB553B" w:rsidRDefault="00C3038C" w:rsidP="00CB553B">
      <w:r>
        <w:rPr>
          <w:noProof/>
        </w:rPr>
        <w:drawing>
          <wp:anchor distT="0" distB="0" distL="114300" distR="114300" simplePos="0" relativeHeight="251670528" behindDoc="0" locked="0" layoutInCell="1" allowOverlap="1" wp14:anchorId="488B7131" wp14:editId="38C5F974">
            <wp:simplePos x="0" y="0"/>
            <wp:positionH relativeFrom="column">
              <wp:posOffset>2793365</wp:posOffset>
            </wp:positionH>
            <wp:positionV relativeFrom="paragraph">
              <wp:posOffset>-7620</wp:posOffset>
            </wp:positionV>
            <wp:extent cx="2981325" cy="3474720"/>
            <wp:effectExtent l="0" t="0" r="0" b="0"/>
            <wp:wrapNone/>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1325" cy="3474720"/>
                    </a:xfrm>
                    <a:prstGeom prst="rect">
                      <a:avLst/>
                    </a:prstGeom>
                    <a:noFill/>
                  </pic:spPr>
                </pic:pic>
              </a:graphicData>
            </a:graphic>
          </wp:anchor>
        </w:drawing>
      </w:r>
      <w:r w:rsidR="00DC67D2">
        <w:rPr>
          <w:noProof/>
        </w:rPr>
        <mc:AlternateContent>
          <mc:Choice Requires="wps">
            <w:drawing>
              <wp:anchor distT="0" distB="0" distL="114300" distR="114300" simplePos="0" relativeHeight="251672576" behindDoc="1" locked="0" layoutInCell="1" allowOverlap="1" wp14:anchorId="74217C5D" wp14:editId="6BD379CD">
                <wp:simplePos x="0" y="0"/>
                <wp:positionH relativeFrom="column">
                  <wp:posOffset>3275937</wp:posOffset>
                </wp:positionH>
                <wp:positionV relativeFrom="paragraph">
                  <wp:posOffset>3609892</wp:posOffset>
                </wp:positionV>
                <wp:extent cx="3228230" cy="635"/>
                <wp:effectExtent l="0" t="0" r="0" b="0"/>
                <wp:wrapNone/>
                <wp:docPr id="709" name="Text Box 709"/>
                <wp:cNvGraphicFramePr/>
                <a:graphic xmlns:a="http://schemas.openxmlformats.org/drawingml/2006/main">
                  <a:graphicData uri="http://schemas.microsoft.com/office/word/2010/wordprocessingShape">
                    <wps:wsp>
                      <wps:cNvSpPr txBox="1"/>
                      <wps:spPr>
                        <a:xfrm>
                          <a:off x="0" y="0"/>
                          <a:ext cx="3228230" cy="635"/>
                        </a:xfrm>
                        <a:prstGeom prst="rect">
                          <a:avLst/>
                        </a:prstGeom>
                        <a:solidFill>
                          <a:prstClr val="white"/>
                        </a:solidFill>
                        <a:ln>
                          <a:noFill/>
                        </a:ln>
                      </wps:spPr>
                      <wps:txbx>
                        <w:txbxContent>
                          <w:p w14:paraId="097FC727" w14:textId="38506AB9" w:rsidR="00DC67D2" w:rsidRPr="001822B5" w:rsidRDefault="00DC67D2" w:rsidP="00DC67D2">
                            <w:pPr>
                              <w:pStyle w:val="Caption"/>
                            </w:pPr>
                            <w:bookmarkStart w:id="8" w:name="_Ref115251570"/>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Pr="00475E1E">
                              <w:t>WUS repetition where the same signal is cyclically shifted every OFDM symbol and ov</w:t>
                            </w:r>
                            <w:r>
                              <w:t xml:space="preserve">erlaid with codeword element </w:t>
                            </w:r>
                            <m:oMath>
                              <m:sSub>
                                <m:sSubPr>
                                  <m:ctrlPr>
                                    <w:rPr>
                                      <w:rFonts w:ascii="Cambria Math" w:hAnsi="Cambria Math"/>
                                    </w:rPr>
                                  </m:ctrlPr>
                                </m:sSubPr>
                                <m:e>
                                  <m:r>
                                    <w:rPr>
                                      <w:rFonts w:ascii="Cambria Math" w:hAnsi="Cambria Math"/>
                                    </w:rPr>
                                    <m:t>w</m:t>
                                  </m:r>
                                </m:e>
                                <m:sub>
                                  <m:r>
                                    <w:rPr>
                                      <w:rFonts w:ascii="Cambria Math" w:hAnsi="Cambria Math"/>
                                    </w:rPr>
                                    <m:t>i</m:t>
                                  </m:r>
                                </m:sub>
                              </m:sSub>
                            </m:oMath>
                            <w:r w:rsidRPr="00475E1E">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217C5D" id="Text Box 709" o:spid="_x0000_s1029" type="#_x0000_t202" style="position:absolute;margin-left:257.95pt;margin-top:284.25pt;width:254.2pt;height:.05pt;z-index:-251643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" stroked="f">
                <v:textbox style="mso-fit-shape-to-text:t" inset="0,0,0,0">
                  <w:txbxContent>
                    <w:p w14:paraId="097FC727" w14:textId="38506AB9" w:rsidR="00DC67D2" w:rsidRPr="001822B5" w:rsidRDefault="00DC67D2" w:rsidP="00DC67D2">
                      <w:pPr>
                        <w:pStyle w:val="Caption"/>
                      </w:pPr>
                      <w:bookmarkStart w:id="9" w:name="_Ref115251570"/>
                      <w:r>
                        <w:t xml:space="preserve">Figure </w:t>
                      </w:r>
                      <w:r>
                        <w:fldChar w:fldCharType="begin"/>
                      </w:r>
                      <w:r>
                        <w:instrText xml:space="preserve"> SEQ Figure \* ARABIC </w:instrText>
                      </w:r>
                      <w:r>
                        <w:fldChar w:fldCharType="separate"/>
                      </w:r>
                      <w:r>
                        <w:rPr>
                          <w:noProof/>
                        </w:rPr>
                        <w:t>4</w:t>
                      </w:r>
                      <w:r>
                        <w:fldChar w:fldCharType="end"/>
                      </w:r>
                      <w:bookmarkEnd w:id="9"/>
                      <w:r>
                        <w:t xml:space="preserve">: </w:t>
                      </w:r>
                      <w:r w:rsidRPr="00475E1E">
                        <w:t>WUS repetition where the same signal is cyclically shifted every OFDM symbol and ov</w:t>
                      </w:r>
                      <w:r>
                        <w:t xml:space="preserve">erlaid with codeword element </w:t>
                      </w:r>
                      <m:oMath>
                        <m:sSub>
                          <m:sSubPr>
                            <m:ctrlPr>
                              <w:rPr>
                                <w:rFonts w:ascii="Cambria Math" w:hAnsi="Cambria Math"/>
                              </w:rPr>
                            </m:ctrlPr>
                          </m:sSubPr>
                          <m:e>
                            <m:r>
                              <w:rPr>
                                <w:rFonts w:ascii="Cambria Math" w:hAnsi="Cambria Math"/>
                              </w:rPr>
                              <m:t>w</m:t>
                            </m:r>
                          </m:e>
                          <m:sub>
                            <m:r>
                              <w:rPr>
                                <w:rFonts w:ascii="Cambria Math" w:hAnsi="Cambria Math"/>
                              </w:rPr>
                              <m:t>i</m:t>
                            </m:r>
                          </m:sub>
                        </m:sSub>
                      </m:oMath>
                      <w:r w:rsidRPr="00475E1E">
                        <w:t>.</w:t>
                      </w:r>
                    </w:p>
                  </w:txbxContent>
                </v:textbox>
              </v:shape>
            </w:pict>
          </mc:Fallback>
        </mc:AlternateContent>
      </w:r>
      <w:r w:rsidR="00624D8A">
        <w:rPr>
          <w:noProof/>
        </w:rPr>
        <mc:AlternateContent>
          <mc:Choice Requires="wps">
            <w:drawing>
              <wp:anchor distT="0" distB="0" distL="114300" distR="114300" simplePos="0" relativeHeight="251669504" behindDoc="0" locked="0" layoutInCell="1" allowOverlap="1" wp14:anchorId="048E6B76" wp14:editId="6F4C46E3">
                <wp:simplePos x="0" y="0"/>
                <wp:positionH relativeFrom="column">
                  <wp:posOffset>87051</wp:posOffset>
                </wp:positionH>
                <wp:positionV relativeFrom="paragraph">
                  <wp:posOffset>3609892</wp:posOffset>
                </wp:positionV>
                <wp:extent cx="3013075" cy="635"/>
                <wp:effectExtent l="0" t="0" r="0" b="0"/>
                <wp:wrapTopAndBottom/>
                <wp:docPr id="440" name="Text Box 440"/>
                <wp:cNvGraphicFramePr/>
                <a:graphic xmlns:a="http://schemas.openxmlformats.org/drawingml/2006/main">
                  <a:graphicData uri="http://schemas.microsoft.com/office/word/2010/wordprocessingShape">
                    <wps:wsp>
                      <wps:cNvSpPr txBox="1"/>
                      <wps:spPr>
                        <a:xfrm>
                          <a:off x="0" y="0"/>
                          <a:ext cx="3013075" cy="635"/>
                        </a:xfrm>
                        <a:prstGeom prst="rect">
                          <a:avLst/>
                        </a:prstGeom>
                        <a:solidFill>
                          <a:prstClr val="white"/>
                        </a:solidFill>
                        <a:ln>
                          <a:noFill/>
                        </a:ln>
                      </wps:spPr>
                      <wps:txbx>
                        <w:txbxContent>
                          <w:p w14:paraId="357392C7" w14:textId="63D15C8C" w:rsidR="006904EB" w:rsidRPr="00492010" w:rsidRDefault="006904EB" w:rsidP="006904EB">
                            <w:pPr>
                              <w:pStyle w:val="Caption"/>
                              <w:jc w:val="center"/>
                              <w:rPr>
                                <w:noProof/>
                              </w:rPr>
                            </w:pPr>
                            <w:bookmarkStart w:id="10" w:name="_Ref115188305"/>
                            <w:r>
                              <w:t xml:space="preserve">Figure </w:t>
                            </w:r>
                            <w:r>
                              <w:fldChar w:fldCharType="begin"/>
                            </w:r>
                            <w:r>
                              <w:instrText xml:space="preserve"> SEQ Figure \* ARABIC </w:instrText>
                            </w:r>
                            <w:r>
                              <w:fldChar w:fldCharType="separate"/>
                            </w:r>
                            <w:r w:rsidR="00DC67D2">
                              <w:rPr>
                                <w:noProof/>
                              </w:rPr>
                              <w:t>3</w:t>
                            </w:r>
                            <w:r>
                              <w:fldChar w:fldCharType="end"/>
                            </w:r>
                            <w:bookmarkEnd w:id="10"/>
                            <w:r>
                              <w:t>: WUS repetition where the same signal is cyclically shifted every OFDM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8E6B76" id="Text Box 440" o:spid="_x0000_s1030" type="#_x0000_t202" style="position:absolute;margin-left:6.85pt;margin-top:284.25pt;width:237.25pt;height:.0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" stroked="f">
                <v:textbox style="mso-fit-shape-to-text:t" inset="0,0,0,0">
                  <w:txbxContent>
                    <w:p w14:paraId="357392C7" w14:textId="63D15C8C" w:rsidR="006904EB" w:rsidRPr="00492010" w:rsidRDefault="006904EB" w:rsidP="006904EB">
                      <w:pPr>
                        <w:pStyle w:val="Caption"/>
                        <w:jc w:val="center"/>
                        <w:rPr>
                          <w:noProof/>
                        </w:rPr>
                      </w:pPr>
                      <w:bookmarkStart w:id="11" w:name="_Ref115188305"/>
                      <w:r>
                        <w:t xml:space="preserve">Figure </w:t>
                      </w:r>
                      <w:r>
                        <w:fldChar w:fldCharType="begin"/>
                      </w:r>
                      <w:r>
                        <w:instrText xml:space="preserve"> SEQ Figure \* ARABIC </w:instrText>
                      </w:r>
                      <w:r>
                        <w:fldChar w:fldCharType="separate"/>
                      </w:r>
                      <w:r w:rsidR="00DC67D2">
                        <w:rPr>
                          <w:noProof/>
                        </w:rPr>
                        <w:t>3</w:t>
                      </w:r>
                      <w:r>
                        <w:fldChar w:fldCharType="end"/>
                      </w:r>
                      <w:bookmarkEnd w:id="11"/>
                      <w:r>
                        <w:t>: WUS repetition where the same signal is cyclically shifted every OFDM symbol.</w:t>
                      </w:r>
                    </w:p>
                  </w:txbxContent>
                </v:textbox>
                <w10:wrap type="topAndBottom"/>
              </v:shape>
            </w:pict>
          </mc:Fallback>
        </mc:AlternateContent>
      </w:r>
      <w:r w:rsidR="00624D8A">
        <w:rPr>
          <w:noProof/>
        </w:rPr>
        <w:drawing>
          <wp:inline distT="0" distB="0" distL="0" distR="0" wp14:anchorId="48D50B96" wp14:editId="1E33BF32">
            <wp:extent cx="2793365" cy="326834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3365" cy="3268345"/>
                    </a:xfrm>
                    <a:prstGeom prst="rect">
                      <a:avLst/>
                    </a:prstGeom>
                    <a:noFill/>
                  </pic:spPr>
                </pic:pic>
              </a:graphicData>
            </a:graphic>
          </wp:inline>
        </w:drawing>
      </w:r>
    </w:p>
    <w:p w14:paraId="7B7AFA09" w14:textId="77777777" w:rsidR="00C3038C" w:rsidRDefault="00C3038C" w:rsidP="00CB553B"/>
    <w:p w14:paraId="6908F644" w14:textId="28CA7F1B" w:rsidR="006904EB" w:rsidRDefault="0012222A" w:rsidP="00CB553B">
      <w:r>
        <w:t xml:space="preserve">Note, the cyclic shift does not exploit potential frequency diversity of the channel since the signal is DFT-precoded. Only the length of the ON-sequence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eastAsiaTheme="minorEastAsia"/>
        </w:rPr>
        <w:t xml:space="preserve"> influences the performance in frequency-selective channels.</w:t>
      </w:r>
    </w:p>
    <w:p w14:paraId="7F61A828" w14:textId="1EBFBCB6" w:rsidR="00CB553B" w:rsidRDefault="000C70FA" w:rsidP="00CB553B">
      <w:r>
        <w:t xml:space="preserve">To increase spectral efficiency, we propose to </w:t>
      </w:r>
      <w:r w:rsidR="00DC67D2">
        <w:t xml:space="preserve">encode </w:t>
      </w:r>
      <m:oMath>
        <m:sSub>
          <m:sSubPr>
            <m:ctrlPr>
              <w:rPr>
                <w:rFonts w:ascii="Cambria Math" w:hAnsi="Cambria Math"/>
                <w:i/>
              </w:rPr>
            </m:ctrlPr>
          </m:sSubPr>
          <m:e>
            <m:r>
              <w:rPr>
                <w:rFonts w:ascii="Cambria Math" w:hAnsi="Cambria Math"/>
              </w:rPr>
              <m:t>B</m:t>
            </m:r>
          </m:e>
          <m:sub>
            <m:r>
              <w:rPr>
                <w:rFonts w:ascii="Cambria Math" w:hAnsi="Cambria Math"/>
              </w:rPr>
              <m:t>h</m:t>
            </m:r>
          </m:sub>
        </m:sSub>
      </m:oMath>
      <w:r w:rsidR="00DC67D2">
        <w:rPr>
          <w:rFonts w:eastAsiaTheme="minorEastAsia"/>
        </w:rPr>
        <w:t xml:space="preserve"> bits by </w:t>
      </w:r>
      <w:r>
        <w:t>overlay</w:t>
      </w:r>
      <w:r w:rsidR="00DC67D2">
        <w:t>ing</w:t>
      </w:r>
      <w:r>
        <w:t xml:space="preserve"> a</w:t>
      </w:r>
      <w:r w:rsidR="00177A3B">
        <w:t>n</w:t>
      </w:r>
      <w:r>
        <w:t xml:space="preserve"> orthogonal or non-coherent code</w:t>
      </w:r>
      <w:r w:rsidR="00DC67D2">
        <w:t xml:space="preserve"> </w:t>
      </w:r>
      <m:oMath>
        <m:r>
          <m:rPr>
            <m:sty m:val="bi"/>
          </m:rPr>
          <w:rPr>
            <w:rFonts w:ascii="Cambria Math" w:hAnsi="Cambria Math"/>
          </w:rPr>
          <m:t>W</m:t>
        </m:r>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0</m:t>
            </m:r>
          </m:sub>
        </m:sSub>
        <m:sSub>
          <m:sSubPr>
            <m:ctrlPr>
              <w:rPr>
                <w:rFonts w:ascii="Cambria Math" w:hAnsi="Cambria Math"/>
                <w:i/>
              </w:rPr>
            </m:ctrlPr>
          </m:sSubPr>
          <m:e>
            <m:r>
              <m:rPr>
                <m:sty m:val="bi"/>
              </m:rPr>
              <w:rPr>
                <w:rFonts w:ascii="Cambria Math" w:hAnsi="Cambria Math"/>
              </w:rPr>
              <m:t>,</m:t>
            </m:r>
            <m:r>
              <m:rPr>
                <m:sty m:val="bi"/>
              </m:rPr>
              <w:rPr>
                <w:rFonts w:ascii="Cambria Math" w:hAnsi="Cambria Math"/>
              </w:rPr>
              <m:t>w</m:t>
            </m:r>
          </m:e>
          <m:sub>
            <m:r>
              <w:rPr>
                <w:rFonts w:ascii="Cambria Math" w:hAnsi="Cambria Math"/>
              </w:rPr>
              <m:t>1</m:t>
            </m:r>
            <m:r>
              <w:rPr>
                <w:rFonts w:ascii="Cambria Math" w:hAnsi="Cambria Math"/>
              </w:rPr>
              <m:t>,</m:t>
            </m:r>
          </m:sub>
        </m:sSub>
        <m:r>
          <w:rPr>
            <w:rFonts w:ascii="Cambria Math" w:hAnsi="Cambria Math"/>
          </w:rPr>
          <m:t>…</m:t>
        </m:r>
        <m:sSub>
          <m:sSubPr>
            <m:ctrlPr>
              <w:rPr>
                <w:rFonts w:ascii="Cambria Math" w:hAnsi="Cambria Math"/>
                <w:i/>
              </w:rPr>
            </m:ctrlPr>
          </m:sSubPr>
          <m:e>
            <m:r>
              <m:rPr>
                <m:sty m:val="bi"/>
              </m:rPr>
              <w:rPr>
                <w:rFonts w:ascii="Cambria Math" w:hAnsi="Cambria Math"/>
              </w:rPr>
              <m:t>,</m:t>
            </m:r>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-1</m:t>
            </m:r>
          </m:sub>
        </m:sSub>
        <m:r>
          <w:rPr>
            <w:rFonts w:ascii="Cambria Math" w:hAnsi="Cambria Math"/>
          </w:rPr>
          <m:t>]</m:t>
        </m:r>
      </m:oMath>
      <w:r>
        <w:t xml:space="preserve"> in time domai</w:t>
      </w:r>
      <w:r w:rsidR="00DC67D2">
        <w:t xml:space="preserve">n, where </w:t>
      </w:r>
      <m:oMath>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h</m:t>
                </m:r>
              </m:sub>
            </m:sSub>
          </m:sup>
        </m:sSup>
      </m:oMath>
      <w:r w:rsidR="00DC67D2">
        <w:rPr>
          <w:rFonts w:eastAsiaTheme="minorEastAsia"/>
        </w:rPr>
        <w:t xml:space="preserve"> is the number of messages and </w:t>
      </w:r>
      <m:oMath>
        <m:sSub>
          <m:sSubPr>
            <m:ctrlPr>
              <w:rPr>
                <w:rFonts w:ascii="Cambria Math" w:eastAsiaTheme="minorEastAsia" w:hAnsi="Cambria Math"/>
                <w:i/>
              </w:rPr>
            </m:ctrlPr>
          </m:sSubPr>
          <m:e>
            <m:r>
              <m:rPr>
                <m:sty m:val="bi"/>
              </m:rPr>
              <w:rPr>
                <w:rFonts w:ascii="Cambria Math" w:eastAsiaTheme="minorEastAsia" w:hAnsi="Cambria Math"/>
              </w:rPr>
              <m:t>w</m:t>
            </m:r>
          </m:e>
          <m:sub>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oMath>
      <w:r w:rsidR="00DC67D2">
        <w:rPr>
          <w:rFonts w:eastAsiaTheme="minorEastAsia"/>
        </w:rPr>
        <w:t xml:space="preserve"> is the codeword of length </w:t>
      </w:r>
      <m:oMath>
        <m:r>
          <w:rPr>
            <w:rFonts w:ascii="Cambria Math" w:eastAsiaTheme="minorEastAsia" w:hAnsi="Cambria Math"/>
          </w:rPr>
          <m:t>L</m:t>
        </m:r>
      </m:oMath>
      <w:r w:rsidR="00DC67D2">
        <w:rPr>
          <w:rFonts w:eastAsiaTheme="minorEastAsia"/>
        </w:rPr>
        <w:t xml:space="preserve">, </w:t>
      </w:r>
      <m:oMath>
        <m:r>
          <w:rPr>
            <w:rFonts w:ascii="Cambria Math" w:eastAsiaTheme="minorEastAsia" w:hAnsi="Cambria Math"/>
          </w:rPr>
          <m:t>L</m:t>
        </m:r>
      </m:oMath>
      <w:r w:rsidR="00DC67D2">
        <w:rPr>
          <w:rFonts w:eastAsiaTheme="minorEastAsia"/>
        </w:rPr>
        <w:t xml:space="preserve"> representing the number of consecutive OFDM symbols. An example is shown in </w:t>
      </w:r>
      <w:r w:rsidR="00DC67D2">
        <w:rPr>
          <w:rFonts w:eastAsiaTheme="minorEastAsia"/>
        </w:rPr>
        <w:fldChar w:fldCharType="begin"/>
      </w:r>
      <w:r w:rsidR="00DC67D2">
        <w:rPr>
          <w:rFonts w:eastAsiaTheme="minorEastAsia"/>
        </w:rPr>
        <w:instrText xml:space="preserve"> REF _Ref115251570 \h </w:instrText>
      </w:r>
      <w:r w:rsidR="00DC67D2">
        <w:rPr>
          <w:rFonts w:eastAsiaTheme="minorEastAsia"/>
        </w:rPr>
      </w:r>
      <w:r w:rsidR="00DC67D2">
        <w:rPr>
          <w:rFonts w:eastAsiaTheme="minorEastAsia"/>
        </w:rPr>
        <w:fldChar w:fldCharType="separate"/>
      </w:r>
      <w:r w:rsidR="0001530D">
        <w:t xml:space="preserve">Figure </w:t>
      </w:r>
      <w:r w:rsidR="0001530D">
        <w:rPr>
          <w:noProof/>
        </w:rPr>
        <w:t>4</w:t>
      </w:r>
      <w:r w:rsidR="00DC67D2">
        <w:rPr>
          <w:rFonts w:eastAsiaTheme="minorEastAsia"/>
        </w:rPr>
        <w:fldChar w:fldCharType="end"/>
      </w:r>
      <w:r w:rsidR="00DC67D2">
        <w:rPr>
          <w:rFonts w:eastAsiaTheme="minorEastAsia"/>
        </w:rPr>
        <w:t xml:space="preserve"> for </w:t>
      </w:r>
      <m:oMath>
        <m:r>
          <w:rPr>
            <w:rFonts w:ascii="Cambria Math" w:eastAsiaTheme="minorEastAsia" w:hAnsi="Cambria Math"/>
          </w:rPr>
          <m:t>L=7</m:t>
        </m:r>
      </m:oMath>
      <w:r w:rsidR="00822A36">
        <w:rPr>
          <w:rFonts w:eastAsiaTheme="minorEastAsia"/>
        </w:rPr>
        <w:t>, the sequence</w:t>
      </w:r>
      <w:r w:rsidR="00DC67D2">
        <w:rPr>
          <w:rFonts w:eastAsiaTheme="minorEastAsia"/>
        </w:rPr>
        <w:t xml:space="preserv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oMath>
      <w:r w:rsidR="00822A36">
        <w:rPr>
          <w:rFonts w:eastAsiaTheme="minorEastAsia"/>
        </w:rPr>
        <w:t xml:space="preserve"> of OFDM symbol </w:t>
      </w:r>
      <m:oMath>
        <m:r>
          <w:rPr>
            <w:rFonts w:ascii="Cambria Math" w:eastAsiaTheme="minorEastAsia" w:hAnsi="Cambria Math"/>
          </w:rPr>
          <m:t>l</m:t>
        </m:r>
      </m:oMath>
      <w:r w:rsidR="00822A36">
        <w:rPr>
          <w:rFonts w:eastAsiaTheme="minorEastAsia"/>
        </w:rPr>
        <w:t xml:space="preserve"> for message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oMath>
      <w:r w:rsidR="00822A36">
        <w:rPr>
          <w:rFonts w:eastAsiaTheme="minorEastAsia"/>
        </w:rPr>
        <w:t xml:space="preserve"> in the vertical domain is multiplied by codeword element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sidR="00822A36">
        <w:rPr>
          <w:rFonts w:eastAsiaTheme="minorEastAsia"/>
        </w:rPr>
        <w:t xml:space="preserve"> to obtain the transmitted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sidR="00822A36">
        <w:rPr>
          <w:rFonts w:eastAsiaTheme="minorEastAsia"/>
        </w:rPr>
        <w:t xml:space="preserve"> with </w:t>
      </w:r>
      <m:oMath>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sup>
        </m:sSup>
      </m:oMath>
      <w:r w:rsidR="00822A36">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oMath>
      <w:r w:rsidR="00822A36">
        <w:rPr>
          <w:rFonts w:eastAsiaTheme="minorEastAsia"/>
        </w:rPr>
        <w:t xml:space="preserve"> the bits encoded in the vertical/frequency domain.</w:t>
      </w:r>
      <w:r w:rsidR="001C582B">
        <w:rPr>
          <w:rFonts w:eastAsiaTheme="minorEastAsia"/>
        </w:rPr>
        <w:t xml:space="preserve"> An example for a non-coherent code is given in [2].</w:t>
      </w:r>
    </w:p>
    <w:p w14:paraId="5D06558F" w14:textId="73636ECB" w:rsidR="000C70FA" w:rsidRPr="00DA0C37" w:rsidRDefault="00DA0C37" w:rsidP="00CB553B">
      <w:pPr>
        <w:rPr>
          <w:b/>
        </w:rPr>
      </w:pPr>
      <w:r w:rsidRPr="00DA0C37">
        <w:rPr>
          <w:b/>
        </w:rPr>
        <w:t xml:space="preserve">Proposal </w:t>
      </w:r>
      <w:r w:rsidR="001E07FA">
        <w:rPr>
          <w:b/>
        </w:rPr>
        <w:t>4</w:t>
      </w:r>
      <w:r w:rsidRPr="00DA0C37">
        <w:rPr>
          <w:b/>
        </w:rPr>
        <w:t>: Consider an overlay code in time-domain to increase spectral efficiency of the WUS.</w:t>
      </w:r>
    </w:p>
    <w:p w14:paraId="1C7C5082" w14:textId="6549F835" w:rsidR="00CB553B" w:rsidRDefault="00CB553B" w:rsidP="00CB553B">
      <w:pPr>
        <w:pStyle w:val="Heading2"/>
        <w:numPr>
          <w:ilvl w:val="1"/>
          <w:numId w:val="8"/>
        </w:numPr>
      </w:pPr>
      <w:r>
        <w:t>ON-sequence design</w:t>
      </w:r>
    </w:p>
    <w:p w14:paraId="578F2BE5" w14:textId="24C32D95" w:rsidR="00CB553B" w:rsidRDefault="00177A3B" w:rsidP="00CB553B">
      <w:r>
        <w:t xml:space="preserve">The ON-signal can either be known or unknown to the wake up receiver (WUR). If it is unknown, the WUR cannot exploit it and a simple energy/envelope detector is optimal. It does not need to be specified and the gNB may choose any modulation symbols. It could even be useful data for another UE, </w:t>
      </w:r>
      <w:r>
        <w:lastRenderedPageBreak/>
        <w:t>but then the question remains on how to dynamically indicate those resources as they depend on the WUS payload.</w:t>
      </w:r>
    </w:p>
    <w:p w14:paraId="09167973" w14:textId="4C8B8DBE" w:rsidR="00177A3B" w:rsidRDefault="00177A3B" w:rsidP="00CB553B">
      <w:r>
        <w:t xml:space="preserve">A known ON-signal </w:t>
      </w:r>
      <w:r w:rsidR="005B3D4D">
        <w:t>is able to carry information or it can be used to implement a more advanced/complex coherent or non-coherent WUS receiver, cf. [</w:t>
      </w:r>
      <w:r w:rsidR="00097434">
        <w:t>3</w:t>
      </w:r>
      <w:r w:rsidR="005B3D4D">
        <w:t xml:space="preserve">]. Different sequences can be utilized to encode data, e.g. in </w:t>
      </w:r>
      <w:r w:rsidR="005B3D4D">
        <w:fldChar w:fldCharType="begin"/>
      </w:r>
      <w:r w:rsidR="005B3D4D">
        <w:instrText xml:space="preserve"> REF _Ref115188305 \h </w:instrText>
      </w:r>
      <w:r w:rsidR="005B3D4D">
        <w:fldChar w:fldCharType="separate"/>
      </w:r>
      <w:r w:rsidR="0001530D">
        <w:t xml:space="preserve">Figure </w:t>
      </w:r>
      <w:r w:rsidR="0001530D">
        <w:rPr>
          <w:noProof/>
        </w:rPr>
        <w:t>3</w:t>
      </w:r>
      <w:r w:rsidR="005B3D4D">
        <w:fldChar w:fldCharType="end"/>
      </w:r>
      <w:r w:rsidR="005B3D4D">
        <w:t xml:space="preserve">, we have a combined sequence length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∙L=28</m:t>
        </m:r>
      </m:oMath>
      <w:r w:rsidR="005B3D4D">
        <w:rPr>
          <w:rFonts w:eastAsiaTheme="minorEastAsia"/>
        </w:rPr>
        <w:t xml:space="preserve">, where </w:t>
      </w:r>
      <m:oMath>
        <m:r>
          <w:rPr>
            <w:rFonts w:ascii="Cambria Math" w:eastAsiaTheme="minorEastAsia" w:hAnsi="Cambria Math"/>
          </w:rPr>
          <m:t>L</m:t>
        </m:r>
      </m:oMath>
      <w:r w:rsidR="005B3D4D">
        <w:rPr>
          <w:rFonts w:eastAsiaTheme="minorEastAsia"/>
        </w:rPr>
        <w:t xml:space="preserve"> is the number of symbols used for WUS data transmission.</w:t>
      </w:r>
    </w:p>
    <w:p w14:paraId="3651DF25" w14:textId="003659CB" w:rsidR="00177A3B" w:rsidRPr="00097434" w:rsidRDefault="001E07FA" w:rsidP="00CB553B">
      <w:pPr>
        <w:rPr>
          <w:b/>
        </w:rPr>
      </w:pPr>
      <w:r>
        <w:rPr>
          <w:b/>
        </w:rPr>
        <w:t>Proposal 5</w:t>
      </w:r>
      <w:r w:rsidR="00097434" w:rsidRPr="00097434">
        <w:rPr>
          <w:b/>
        </w:rPr>
        <w:t>: Consider encoding information via different sequences.</w:t>
      </w:r>
    </w:p>
    <w:p w14:paraId="374AB4D1" w14:textId="79611951" w:rsidR="00894054" w:rsidRPr="00894054" w:rsidRDefault="00AF3BCC" w:rsidP="00894054">
      <w:pPr>
        <w:pStyle w:val="Heading1"/>
        <w:numPr>
          <w:ilvl w:val="0"/>
          <w:numId w:val="8"/>
        </w:numPr>
      </w:pPr>
      <w:r>
        <w:t>WUS configuration</w:t>
      </w:r>
    </w:p>
    <w:p w14:paraId="582359F7" w14:textId="5BBE35E5" w:rsidR="000C4231" w:rsidRDefault="00AF3BCC" w:rsidP="000C4231">
      <w:r>
        <w:t xml:space="preserve">We think the LP-WUS configuration should be similar to previous WUS configurations in LTE-M/NB-IoT, NR Rel-17. </w:t>
      </w:r>
      <w:r w:rsidR="00E844D2">
        <w:t xml:space="preserve">More precisely, the WUS is used to indicate groups of UEs or individual UEs to keep the payload small and the WUS transmission short. </w:t>
      </w:r>
    </w:p>
    <w:p w14:paraId="2B267D0A" w14:textId="7149F357" w:rsidR="00E844D2" w:rsidRDefault="00E844D2" w:rsidP="000C4231">
      <w:r>
        <w:t>Multiple WUS resource may be configured in the cell for different types of UEs or use-cases. Depending on the WUS capabilities, the grouping is performed such that the amount of unnecessary wake-up is minimized.</w:t>
      </w:r>
    </w:p>
    <w:p w14:paraId="3D0952D5" w14:textId="104A90F0" w:rsidR="00EA3326" w:rsidRPr="00EA3326" w:rsidRDefault="00EA3326" w:rsidP="000C4231">
      <w:pPr>
        <w:rPr>
          <w:b/>
        </w:rPr>
      </w:pPr>
      <w:r w:rsidRPr="00EA3326">
        <w:rPr>
          <w:b/>
        </w:rPr>
        <w:t xml:space="preserve">Proposal </w:t>
      </w:r>
      <w:r w:rsidR="001E07FA">
        <w:rPr>
          <w:b/>
        </w:rPr>
        <w:t>6</w:t>
      </w:r>
      <w:r w:rsidRPr="00EA3326">
        <w:rPr>
          <w:b/>
        </w:rPr>
        <w:t>: Consider similar WUS configuration as in LTE-M/NB-IoT.</w:t>
      </w:r>
    </w:p>
    <w:p w14:paraId="1EBE051F" w14:textId="67583F1D" w:rsidR="00E844D2" w:rsidRDefault="004425C9" w:rsidP="000C4231">
      <w:r>
        <w:t>A WUS resource may also be configured for different message types, e.g.</w:t>
      </w:r>
    </w:p>
    <w:p w14:paraId="3F7A18D2" w14:textId="430E48B7" w:rsidR="004425C9" w:rsidRDefault="004425C9" w:rsidP="004425C9">
      <w:pPr>
        <w:pStyle w:val="ListParagraph"/>
        <w:numPr>
          <w:ilvl w:val="0"/>
          <w:numId w:val="11"/>
        </w:numPr>
      </w:pPr>
      <w:r w:rsidRPr="002735B8">
        <w:rPr>
          <w:b/>
        </w:rPr>
        <w:t>Wakeup</w:t>
      </w:r>
      <w:r>
        <w:t>: Indicates which UEs have to wake up for reception of paging message</w:t>
      </w:r>
    </w:p>
    <w:p w14:paraId="16087477" w14:textId="334512A0" w:rsidR="004425C9" w:rsidRDefault="004425C9" w:rsidP="004425C9">
      <w:pPr>
        <w:pStyle w:val="ListParagraph"/>
        <w:numPr>
          <w:ilvl w:val="0"/>
          <w:numId w:val="11"/>
        </w:numPr>
      </w:pPr>
      <w:r w:rsidRPr="002735B8">
        <w:rPr>
          <w:b/>
        </w:rPr>
        <w:t>Control</w:t>
      </w:r>
      <w:r>
        <w:t>: Indicates a WUS configuration change, e.g. WUS periodicity or WUS resources, from a pre-configured set of configurations</w:t>
      </w:r>
    </w:p>
    <w:p w14:paraId="7BE8563E" w14:textId="1BE7AC1F" w:rsidR="004425C9" w:rsidRDefault="004425C9" w:rsidP="004425C9">
      <w:pPr>
        <w:pStyle w:val="ListParagraph"/>
        <w:numPr>
          <w:ilvl w:val="0"/>
          <w:numId w:val="11"/>
        </w:numPr>
      </w:pPr>
      <w:r w:rsidRPr="002735B8">
        <w:rPr>
          <w:b/>
        </w:rPr>
        <w:t>Data</w:t>
      </w:r>
      <w:r>
        <w:t>: Allow for small data transmission in WUS, e.g. trigger an action for an actuator, without having to mode to RRC_CONNECTED</w:t>
      </w:r>
    </w:p>
    <w:p w14:paraId="50C8BA11" w14:textId="268FD871" w:rsidR="00AF3BCC" w:rsidRDefault="002735B8" w:rsidP="000C4231">
      <w:pPr>
        <w:rPr>
          <w:rFonts w:eastAsiaTheme="minorEastAsia"/>
        </w:rPr>
      </w:pPr>
      <w:r>
        <w:t xml:space="preserve">An example configuration for </w:t>
      </w:r>
      <m:oMath>
        <m:r>
          <w:rPr>
            <w:rFonts w:ascii="Cambria Math" w:hAnsi="Cambria Math"/>
          </w:rPr>
          <m:t>K=64</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r>
          <w:rPr>
            <w:rFonts w:ascii="Cambria Math" w:eastAsiaTheme="minorEastAsia" w:hAnsi="Cambria Math"/>
          </w:rPr>
          <m:t>=8</m:t>
        </m:r>
      </m:oMath>
      <w:r>
        <w:rPr>
          <w:rFonts w:eastAsiaTheme="minorEastAsia"/>
        </w:rPr>
        <w:t xml:space="preserve"> could encoded 3 bits for the UE group ID with an </w:t>
      </w:r>
      <m:oMath>
        <m:r>
          <w:rPr>
            <w:rFonts w:ascii="Cambria Math" w:eastAsiaTheme="minorEastAsia" w:hAnsi="Cambria Math"/>
          </w:rPr>
          <m:t>R=3/8</m:t>
        </m:r>
      </m:oMath>
      <w:r>
        <w:rPr>
          <w:rFonts w:eastAsiaTheme="minorEastAsia"/>
        </w:rPr>
        <w:t xml:space="preserve"> code in frequency domain and use two sequences to indicate if the WUS is group-specific or if all UEs in the group are to wake up. If a time-domain overlay c</w:t>
      </w:r>
      <w:r w:rsidR="008551BF">
        <w:rPr>
          <w:rFonts w:eastAsiaTheme="minorEastAsia"/>
        </w:rPr>
        <w:t>ode is used and in case of group-specific WUS,</w:t>
      </w:r>
      <w:r>
        <w:rPr>
          <w:rFonts w:eastAsiaTheme="minorEastAsia"/>
        </w:rPr>
        <w:t xml:space="preserve"> the additional bits may indicate more precisely </w:t>
      </w:r>
      <w:r w:rsidR="008551BF">
        <w:rPr>
          <w:rFonts w:eastAsiaTheme="minorEastAsia"/>
        </w:rPr>
        <w:t>which UEs within the</w:t>
      </w:r>
      <w:r>
        <w:rPr>
          <w:rFonts w:eastAsiaTheme="minorEastAsia"/>
        </w:rPr>
        <w:t xml:space="preserve"> group are to wake up.</w:t>
      </w:r>
    </w:p>
    <w:p w14:paraId="776F4169" w14:textId="36CBC5AE" w:rsidR="008551BF" w:rsidRDefault="008551BF" w:rsidP="000C4231">
      <w:r>
        <w:rPr>
          <w:rFonts w:eastAsiaTheme="minorEastAsia"/>
        </w:rPr>
        <w:t xml:space="preserve">Another possibility is to use a bitmap to </w:t>
      </w:r>
      <w:r w:rsidRPr="008551BF">
        <w:rPr>
          <w:rFonts w:eastAsiaTheme="minorEastAsia"/>
          <w:i/>
        </w:rPr>
        <w:t>independently</w:t>
      </w:r>
      <w:r>
        <w:rPr>
          <w:rFonts w:eastAsiaTheme="minorEastAsia"/>
        </w:rPr>
        <w:t xml:space="preserve"> signal which groups are to wake up.</w:t>
      </w:r>
    </w:p>
    <w:p w14:paraId="4511445A" w14:textId="7C91D5ED" w:rsidR="002735B8" w:rsidRPr="005F24CF" w:rsidRDefault="00EA3326" w:rsidP="000C4231">
      <w:pPr>
        <w:rPr>
          <w:b/>
        </w:rPr>
      </w:pPr>
      <w:r w:rsidRPr="00EA3326">
        <w:rPr>
          <w:b/>
        </w:rPr>
        <w:t xml:space="preserve">Proposal </w:t>
      </w:r>
      <w:r w:rsidR="001E07FA">
        <w:rPr>
          <w:b/>
        </w:rPr>
        <w:t>7</w:t>
      </w:r>
      <w:r w:rsidRPr="00EA3326">
        <w:rPr>
          <w:b/>
        </w:rPr>
        <w:t>: Consider the WUS to carry other message types besides wake-up message.</w:t>
      </w:r>
    </w:p>
    <w:p w14:paraId="2E53A5C6" w14:textId="60FFB9E8" w:rsidR="0E94E810" w:rsidRDefault="0E94E810" w:rsidP="00F855BF">
      <w:pPr>
        <w:pStyle w:val="Heading1"/>
        <w:numPr>
          <w:ilvl w:val="0"/>
          <w:numId w:val="8"/>
        </w:numPr>
      </w:pPr>
      <w:r w:rsidRPr="66396AB5">
        <w:t>Conclusion</w:t>
      </w:r>
    </w:p>
    <w:p w14:paraId="0392D2A9" w14:textId="6626023D" w:rsidR="0E94E810" w:rsidRDefault="0E94E810" w:rsidP="2D31322C">
      <w:pPr>
        <w:jc w:val="both"/>
        <w:rPr>
          <w:rFonts w:ascii="Calibri" w:eastAsia="Calibri" w:hAnsi="Calibri" w:cs="Calibri"/>
        </w:rPr>
      </w:pPr>
      <w:r w:rsidRPr="2D31322C">
        <w:rPr>
          <w:rFonts w:ascii="Calibri" w:eastAsia="Calibri" w:hAnsi="Calibri" w:cs="Calibri"/>
        </w:rPr>
        <w:t>In this contribution the following proposals and observations have been made:</w:t>
      </w:r>
    </w:p>
    <w:p w14:paraId="5B30DC0A" w14:textId="08438549" w:rsidR="001E07FA" w:rsidRPr="001E07FA" w:rsidRDefault="001E07FA" w:rsidP="001E07FA">
      <w:pPr>
        <w:rPr>
          <w:b/>
        </w:rPr>
      </w:pPr>
      <w:r w:rsidRPr="001E07FA">
        <w:rPr>
          <w:b/>
        </w:rPr>
        <w:t>Proposal 1: Consider a preamble prior to the data part of the transmission.</w:t>
      </w:r>
    </w:p>
    <w:p w14:paraId="25A70B3A" w14:textId="39421456" w:rsidR="001E07FA" w:rsidRDefault="001E07FA" w:rsidP="001E07FA">
      <w:pPr>
        <w:rPr>
          <w:b/>
        </w:rPr>
      </w:pPr>
      <w:r w:rsidRPr="00DF33DE">
        <w:rPr>
          <w:b/>
        </w:rPr>
        <w:t>Proposal</w:t>
      </w:r>
      <w:r>
        <w:rPr>
          <w:b/>
        </w:rPr>
        <w:t xml:space="preserve"> 2</w:t>
      </w:r>
      <w:r w:rsidRPr="00DF33DE">
        <w:rPr>
          <w:b/>
        </w:rPr>
        <w:t>: Transmit multiple bits per OFDM symbol using MC-OOK.</w:t>
      </w:r>
    </w:p>
    <w:p w14:paraId="6BE73949" w14:textId="77777777" w:rsidR="001E07FA" w:rsidRPr="00F41764" w:rsidRDefault="001E07FA" w:rsidP="001E07FA">
      <w:pPr>
        <w:rPr>
          <w:rFonts w:eastAsiaTheme="minorEastAsia"/>
          <w:b/>
        </w:rPr>
      </w:pPr>
      <w:r w:rsidRPr="00F41764">
        <w:rPr>
          <w:rFonts w:eastAsiaTheme="minorEastAsia"/>
          <w:b/>
        </w:rPr>
        <w:t>Observation 1: For DFT-precoded MC-OOK, the number of sub-carriers per bit needs careful consideration</w:t>
      </w:r>
      <w:r>
        <w:rPr>
          <w:rFonts w:eastAsiaTheme="minorEastAsia"/>
          <w:b/>
        </w:rPr>
        <w:t>.</w:t>
      </w:r>
      <w:r w:rsidRPr="00F41764">
        <w:rPr>
          <w:rFonts w:eastAsiaTheme="minorEastAsia"/>
          <w:b/>
        </w:rPr>
        <w:t xml:space="preserve"> </w:t>
      </w:r>
    </w:p>
    <w:p w14:paraId="6C0D0C3E" w14:textId="63E956BA" w:rsidR="001E07FA" w:rsidRDefault="001E07FA" w:rsidP="001E07FA">
      <w:pPr>
        <w:rPr>
          <w:rFonts w:eastAsiaTheme="minorEastAsia"/>
          <w:b/>
        </w:rPr>
      </w:pPr>
      <w:r w:rsidRPr="00CC78E6">
        <w:rPr>
          <w:rFonts w:eastAsiaTheme="minorEastAsia"/>
          <w:b/>
        </w:rPr>
        <w:t xml:space="preserve">Proposal </w:t>
      </w:r>
      <w:r>
        <w:rPr>
          <w:rFonts w:eastAsiaTheme="minorEastAsia"/>
          <w:b/>
        </w:rPr>
        <w:t>3</w:t>
      </w:r>
      <w:r w:rsidRPr="00CC78E6">
        <w:rPr>
          <w:rFonts w:eastAsiaTheme="minorEastAsia"/>
          <w:b/>
        </w:rPr>
        <w:t>: Consider encoding of the WUS payload, e.g. Manchester code, for improved performance.</w:t>
      </w:r>
    </w:p>
    <w:p w14:paraId="4BE0461E" w14:textId="06FDFF75" w:rsidR="001E07FA" w:rsidRPr="00DA0C37" w:rsidRDefault="001E07FA" w:rsidP="001E07FA">
      <w:pPr>
        <w:rPr>
          <w:b/>
        </w:rPr>
      </w:pPr>
      <w:r>
        <w:rPr>
          <w:b/>
        </w:rPr>
        <w:lastRenderedPageBreak/>
        <w:t>Proposal 4</w:t>
      </w:r>
      <w:r w:rsidRPr="00DA0C37">
        <w:rPr>
          <w:b/>
        </w:rPr>
        <w:t>: Consider an overlay code in time-domain to increase spectral efficiency of the WUS.</w:t>
      </w:r>
    </w:p>
    <w:p w14:paraId="11AD1CC2" w14:textId="77777777" w:rsidR="001E07FA" w:rsidRPr="00097434" w:rsidRDefault="001E07FA" w:rsidP="001E07FA">
      <w:pPr>
        <w:rPr>
          <w:b/>
        </w:rPr>
      </w:pPr>
      <w:r>
        <w:rPr>
          <w:b/>
        </w:rPr>
        <w:t>Proposal 5</w:t>
      </w:r>
      <w:r w:rsidRPr="00097434">
        <w:rPr>
          <w:b/>
        </w:rPr>
        <w:t>: Consider encoding information via different sequences.</w:t>
      </w:r>
    </w:p>
    <w:p w14:paraId="420485DB" w14:textId="77777777" w:rsidR="001E07FA" w:rsidRPr="00EA3326" w:rsidRDefault="001E07FA" w:rsidP="001E07FA">
      <w:pPr>
        <w:rPr>
          <w:b/>
        </w:rPr>
      </w:pPr>
      <w:r w:rsidRPr="00EA3326">
        <w:rPr>
          <w:b/>
        </w:rPr>
        <w:t xml:space="preserve">Proposal </w:t>
      </w:r>
      <w:r>
        <w:rPr>
          <w:b/>
        </w:rPr>
        <w:t>6</w:t>
      </w:r>
      <w:r w:rsidRPr="00EA3326">
        <w:rPr>
          <w:b/>
        </w:rPr>
        <w:t>: Consider similar WUS configuration as in LTE-M/NB-IoT.</w:t>
      </w:r>
    </w:p>
    <w:p w14:paraId="3B8080F7" w14:textId="0C0D03B2" w:rsidR="001E07FA" w:rsidRPr="001E07FA" w:rsidRDefault="001E07FA" w:rsidP="001E07FA">
      <w:pPr>
        <w:rPr>
          <w:b/>
        </w:rPr>
      </w:pPr>
      <w:r w:rsidRPr="00EA3326">
        <w:rPr>
          <w:b/>
        </w:rPr>
        <w:t xml:space="preserve">Proposal </w:t>
      </w:r>
      <w:r>
        <w:rPr>
          <w:b/>
        </w:rPr>
        <w:t>7</w:t>
      </w:r>
      <w:r w:rsidRPr="00EA3326">
        <w:rPr>
          <w:b/>
        </w:rPr>
        <w:t>: Consider the WUS to carry other message types besides wake-up message.</w:t>
      </w:r>
    </w:p>
    <w:p w14:paraId="3F599600" w14:textId="77777777" w:rsidR="001E07FA" w:rsidRPr="001E07FA" w:rsidRDefault="001E07FA" w:rsidP="001E07FA">
      <w:pPr>
        <w:rPr>
          <w:rFonts w:eastAsiaTheme="minorEastAsia"/>
          <w:b/>
        </w:rPr>
      </w:pPr>
    </w:p>
    <w:p w14:paraId="00C76FC1" w14:textId="114D93D8" w:rsidR="4760D8B0" w:rsidRPr="00F855BF" w:rsidRDefault="4760D8B0" w:rsidP="00A01ABA">
      <w:pPr>
        <w:pStyle w:val="Heading1"/>
        <w:numPr>
          <w:ilvl w:val="0"/>
          <w:numId w:val="8"/>
        </w:numPr>
        <w:rPr>
          <w:rFonts w:eastAsia="Calibri Light"/>
        </w:rPr>
      </w:pPr>
      <w:r w:rsidRPr="00F855BF">
        <w:rPr>
          <w:rFonts w:eastAsia="Calibri Light"/>
        </w:rPr>
        <w:t>References</w:t>
      </w:r>
    </w:p>
    <w:p w14:paraId="4071DDDE" w14:textId="4FC1384A" w:rsidR="4760D8B0" w:rsidRDefault="4760D8B0" w:rsidP="66396AB5">
      <w:pPr>
        <w:rPr>
          <w:rFonts w:ascii="Calibri" w:eastAsia="Calibri" w:hAnsi="Calibri" w:cs="Calibri"/>
        </w:rPr>
      </w:pPr>
      <w:r w:rsidRPr="66396AB5">
        <w:rPr>
          <w:rFonts w:ascii="Calibri" w:eastAsia="Calibri" w:hAnsi="Calibri" w:cs="Calibri"/>
        </w:rPr>
        <w:t>[</w:t>
      </w:r>
      <w:r w:rsidR="00936653">
        <w:rPr>
          <w:rFonts w:ascii="Calibri" w:eastAsia="Calibri" w:hAnsi="Calibri" w:cs="Calibri"/>
        </w:rPr>
        <w:t>1] RP-213645</w:t>
      </w:r>
      <w:r w:rsidRPr="66396AB5">
        <w:rPr>
          <w:rFonts w:ascii="Calibri" w:eastAsia="Calibri" w:hAnsi="Calibri" w:cs="Calibri"/>
        </w:rPr>
        <w:t>, “</w:t>
      </w:r>
      <w:r w:rsidR="00936653" w:rsidRPr="00936653">
        <w:rPr>
          <w:rFonts w:ascii="Calibri" w:eastAsia="Calibri" w:hAnsi="Calibri" w:cs="Calibri"/>
        </w:rPr>
        <w:t>New SID: Study on low-power Wake-up Signal and Receiver for NR</w:t>
      </w:r>
      <w:r w:rsidRPr="66396AB5">
        <w:rPr>
          <w:rFonts w:ascii="Calibri" w:eastAsia="Calibri" w:hAnsi="Calibri" w:cs="Calibri"/>
        </w:rPr>
        <w:t>”</w:t>
      </w:r>
      <w:r w:rsidR="00936653">
        <w:rPr>
          <w:rFonts w:ascii="Calibri" w:eastAsia="Calibri" w:hAnsi="Calibri" w:cs="Calibri"/>
        </w:rPr>
        <w:t>, vivo, RAN#94e</w:t>
      </w:r>
    </w:p>
    <w:p w14:paraId="0C2902A9" w14:textId="0DF19F0C" w:rsidR="00A65D5F" w:rsidRDefault="00A65D5F" w:rsidP="00A65D5F">
      <w:pPr>
        <w:rPr>
          <w:rFonts w:ascii="Calibri" w:eastAsia="Calibri" w:hAnsi="Calibri" w:cs="Calibri"/>
        </w:rPr>
      </w:pPr>
      <w:r>
        <w:rPr>
          <w:rFonts w:ascii="Calibri" w:eastAsia="Calibri" w:hAnsi="Calibri" w:cs="Calibri"/>
        </w:rPr>
        <w:t xml:space="preserve">[2] </w:t>
      </w:r>
      <w:r w:rsidRPr="00A04FE6">
        <w:rPr>
          <w:rFonts w:ascii="Calibri" w:eastAsia="Calibri" w:hAnsi="Calibri" w:cs="Calibri"/>
        </w:rPr>
        <w:t>R1-221005</w:t>
      </w:r>
      <w:r w:rsidR="00E30DBE">
        <w:rPr>
          <w:rFonts w:ascii="Calibri" w:eastAsia="Calibri" w:hAnsi="Calibri" w:cs="Calibri"/>
        </w:rPr>
        <w:t>1</w:t>
      </w:r>
      <w:r w:rsidRPr="66396AB5">
        <w:rPr>
          <w:rFonts w:ascii="Calibri" w:eastAsia="Calibri" w:hAnsi="Calibri" w:cs="Calibri"/>
        </w:rPr>
        <w:t>, “</w:t>
      </w:r>
      <w:r>
        <w:rPr>
          <w:sz w:val="24"/>
          <w:szCs w:val="24"/>
        </w:rPr>
        <w:t>Discussion on Evaluation on Low power WUS</w:t>
      </w:r>
      <w:r w:rsidRPr="66396AB5">
        <w:rPr>
          <w:rFonts w:ascii="Calibri" w:eastAsia="Calibri" w:hAnsi="Calibri" w:cs="Calibri"/>
        </w:rPr>
        <w:t>”</w:t>
      </w:r>
      <w:r>
        <w:rPr>
          <w:rFonts w:ascii="Calibri" w:eastAsia="Calibri" w:hAnsi="Calibri" w:cs="Calibri"/>
        </w:rPr>
        <w:t>, EURECOM, RAN1#110b-e</w:t>
      </w:r>
    </w:p>
    <w:p w14:paraId="70E32438" w14:textId="11E96713" w:rsidR="58C13791" w:rsidRPr="005F24CF" w:rsidRDefault="00E30DBE" w:rsidP="58C13791">
      <w:pPr>
        <w:rPr>
          <w:rFonts w:ascii="Calibri" w:eastAsia="Calibri" w:hAnsi="Calibri" w:cs="Calibri"/>
        </w:rPr>
      </w:pPr>
      <w:r>
        <w:rPr>
          <w:rFonts w:ascii="Calibri" w:eastAsia="Calibri" w:hAnsi="Calibri" w:cs="Calibri"/>
        </w:rPr>
        <w:t xml:space="preserve">[2] </w:t>
      </w:r>
      <w:r w:rsidRPr="00A04FE6">
        <w:rPr>
          <w:rFonts w:ascii="Calibri" w:eastAsia="Calibri" w:hAnsi="Calibri" w:cs="Calibri"/>
        </w:rPr>
        <w:t>R1-2210052</w:t>
      </w:r>
      <w:r w:rsidRPr="66396AB5">
        <w:rPr>
          <w:rFonts w:ascii="Calibri" w:eastAsia="Calibri" w:hAnsi="Calibri" w:cs="Calibri"/>
        </w:rPr>
        <w:t>, “</w:t>
      </w:r>
      <w:r w:rsidRPr="00A04FE6">
        <w:rPr>
          <w:rFonts w:ascii="Calibri" w:eastAsia="Calibri" w:hAnsi="Calibri" w:cs="Calibri"/>
        </w:rPr>
        <w:t>Discussion on Low power WUS receiver architectures</w:t>
      </w:r>
      <w:r w:rsidRPr="66396AB5">
        <w:rPr>
          <w:rFonts w:ascii="Calibri" w:eastAsia="Calibri" w:hAnsi="Calibri" w:cs="Calibri"/>
        </w:rPr>
        <w:t>”</w:t>
      </w:r>
      <w:r>
        <w:rPr>
          <w:rFonts w:ascii="Calibri" w:eastAsia="Calibri" w:hAnsi="Calibri" w:cs="Calibri"/>
        </w:rPr>
        <w:t>, EURECOM, RAN1#110b-e</w:t>
      </w:r>
      <w:bookmarkEnd w:id="0"/>
    </w:p>
    <w:sectPr w:rsidR="58C13791" w:rsidRPr="005F24CF">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DF140" w14:textId="77777777" w:rsidR="00574683" w:rsidRDefault="00574683" w:rsidP="0023068F">
      <w:pPr>
        <w:spacing w:after="0" w:line="240" w:lineRule="auto"/>
      </w:pPr>
      <w:r>
        <w:separator/>
      </w:r>
    </w:p>
  </w:endnote>
  <w:endnote w:type="continuationSeparator" w:id="0">
    <w:p w14:paraId="08BFE034" w14:textId="77777777" w:rsidR="00574683" w:rsidRDefault="00574683"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F8634" w14:textId="77777777" w:rsidR="00574683" w:rsidRDefault="00574683" w:rsidP="0023068F">
      <w:pPr>
        <w:spacing w:after="0" w:line="240" w:lineRule="auto"/>
      </w:pPr>
      <w:r>
        <w:separator/>
      </w:r>
    </w:p>
  </w:footnote>
  <w:footnote w:type="continuationSeparator" w:id="0">
    <w:p w14:paraId="66EEA19A" w14:textId="77777777" w:rsidR="00574683" w:rsidRDefault="00574683"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155D"/>
    <w:multiLevelType w:val="hybridMultilevel"/>
    <w:tmpl w:val="9E64CAFA"/>
    <w:lvl w:ilvl="0" w:tplc="79A4F9EE">
      <w:start w:val="1"/>
      <w:numFmt w:val="bullet"/>
      <w:lvlText w:val=""/>
      <w:lvlJc w:val="left"/>
      <w:pPr>
        <w:ind w:left="720" w:hanging="360"/>
      </w:pPr>
      <w:rPr>
        <w:rFonts w:ascii="Symbol" w:hAnsi="Symbol" w:hint="default"/>
      </w:rPr>
    </w:lvl>
    <w:lvl w:ilvl="1" w:tplc="CD26D1FE">
      <w:start w:val="1"/>
      <w:numFmt w:val="bullet"/>
      <w:lvlText w:val="o"/>
      <w:lvlJc w:val="left"/>
      <w:pPr>
        <w:ind w:left="1440" w:hanging="360"/>
      </w:pPr>
      <w:rPr>
        <w:rFonts w:ascii="Courier New" w:hAnsi="Courier New" w:hint="default"/>
      </w:rPr>
    </w:lvl>
    <w:lvl w:ilvl="2" w:tplc="9D8EF54E">
      <w:start w:val="1"/>
      <w:numFmt w:val="bullet"/>
      <w:lvlText w:val=""/>
      <w:lvlJc w:val="left"/>
      <w:pPr>
        <w:ind w:left="2160" w:hanging="360"/>
      </w:pPr>
      <w:rPr>
        <w:rFonts w:ascii="Wingdings" w:hAnsi="Wingdings" w:hint="default"/>
      </w:rPr>
    </w:lvl>
    <w:lvl w:ilvl="3" w:tplc="6D76C92A">
      <w:start w:val="1"/>
      <w:numFmt w:val="bullet"/>
      <w:lvlText w:val=""/>
      <w:lvlJc w:val="left"/>
      <w:pPr>
        <w:ind w:left="2880" w:hanging="360"/>
      </w:pPr>
      <w:rPr>
        <w:rFonts w:ascii="Symbol" w:hAnsi="Symbol" w:hint="default"/>
      </w:rPr>
    </w:lvl>
    <w:lvl w:ilvl="4" w:tplc="C74E7A14">
      <w:start w:val="1"/>
      <w:numFmt w:val="bullet"/>
      <w:lvlText w:val="o"/>
      <w:lvlJc w:val="left"/>
      <w:pPr>
        <w:ind w:left="3600" w:hanging="360"/>
      </w:pPr>
      <w:rPr>
        <w:rFonts w:ascii="Courier New" w:hAnsi="Courier New" w:hint="default"/>
      </w:rPr>
    </w:lvl>
    <w:lvl w:ilvl="5" w:tplc="CCC4FDCC">
      <w:start w:val="1"/>
      <w:numFmt w:val="bullet"/>
      <w:lvlText w:val=""/>
      <w:lvlJc w:val="left"/>
      <w:pPr>
        <w:ind w:left="4320" w:hanging="360"/>
      </w:pPr>
      <w:rPr>
        <w:rFonts w:ascii="Wingdings" w:hAnsi="Wingdings" w:hint="default"/>
      </w:rPr>
    </w:lvl>
    <w:lvl w:ilvl="6" w:tplc="3784158C">
      <w:start w:val="1"/>
      <w:numFmt w:val="bullet"/>
      <w:lvlText w:val=""/>
      <w:lvlJc w:val="left"/>
      <w:pPr>
        <w:ind w:left="5040" w:hanging="360"/>
      </w:pPr>
      <w:rPr>
        <w:rFonts w:ascii="Symbol" w:hAnsi="Symbol" w:hint="default"/>
      </w:rPr>
    </w:lvl>
    <w:lvl w:ilvl="7" w:tplc="1F987310">
      <w:start w:val="1"/>
      <w:numFmt w:val="bullet"/>
      <w:lvlText w:val="o"/>
      <w:lvlJc w:val="left"/>
      <w:pPr>
        <w:ind w:left="5760" w:hanging="360"/>
      </w:pPr>
      <w:rPr>
        <w:rFonts w:ascii="Courier New" w:hAnsi="Courier New" w:hint="default"/>
      </w:rPr>
    </w:lvl>
    <w:lvl w:ilvl="8" w:tplc="CCD8080C">
      <w:start w:val="1"/>
      <w:numFmt w:val="bullet"/>
      <w:lvlText w:val=""/>
      <w:lvlJc w:val="left"/>
      <w:pPr>
        <w:ind w:left="6480" w:hanging="360"/>
      </w:pPr>
      <w:rPr>
        <w:rFonts w:ascii="Wingdings" w:hAnsi="Wingdings" w:hint="default"/>
      </w:rPr>
    </w:lvl>
  </w:abstractNum>
  <w:abstractNum w:abstractNumId="1" w15:restartNumberingAfterBreak="0">
    <w:nsid w:val="114128A0"/>
    <w:multiLevelType w:val="hybridMultilevel"/>
    <w:tmpl w:val="6EE8353C"/>
    <w:lvl w:ilvl="0" w:tplc="9E967E68">
      <w:start w:val="1"/>
      <w:numFmt w:val="bullet"/>
      <w:lvlText w:val=""/>
      <w:lvlJc w:val="left"/>
      <w:pPr>
        <w:ind w:left="720" w:hanging="360"/>
      </w:pPr>
      <w:rPr>
        <w:rFonts w:ascii="Symbol" w:hAnsi="Symbol" w:hint="default"/>
      </w:rPr>
    </w:lvl>
    <w:lvl w:ilvl="1" w:tplc="FAB48FB8">
      <w:start w:val="1"/>
      <w:numFmt w:val="bullet"/>
      <w:lvlText w:val="o"/>
      <w:lvlJc w:val="left"/>
      <w:pPr>
        <w:ind w:left="1440" w:hanging="360"/>
      </w:pPr>
      <w:rPr>
        <w:rFonts w:ascii="Courier New" w:hAnsi="Courier New" w:hint="default"/>
      </w:rPr>
    </w:lvl>
    <w:lvl w:ilvl="2" w:tplc="2DCEA23C">
      <w:start w:val="1"/>
      <w:numFmt w:val="bullet"/>
      <w:lvlText w:val=""/>
      <w:lvlJc w:val="left"/>
      <w:pPr>
        <w:ind w:left="2160" w:hanging="360"/>
      </w:pPr>
      <w:rPr>
        <w:rFonts w:ascii="Wingdings" w:hAnsi="Wingdings" w:hint="default"/>
      </w:rPr>
    </w:lvl>
    <w:lvl w:ilvl="3" w:tplc="7024820A">
      <w:start w:val="1"/>
      <w:numFmt w:val="bullet"/>
      <w:lvlText w:val=""/>
      <w:lvlJc w:val="left"/>
      <w:pPr>
        <w:ind w:left="2880" w:hanging="360"/>
      </w:pPr>
      <w:rPr>
        <w:rFonts w:ascii="Symbol" w:hAnsi="Symbol" w:hint="default"/>
      </w:rPr>
    </w:lvl>
    <w:lvl w:ilvl="4" w:tplc="4EAEBEFC">
      <w:start w:val="1"/>
      <w:numFmt w:val="bullet"/>
      <w:lvlText w:val="o"/>
      <w:lvlJc w:val="left"/>
      <w:pPr>
        <w:ind w:left="3600" w:hanging="360"/>
      </w:pPr>
      <w:rPr>
        <w:rFonts w:ascii="Courier New" w:hAnsi="Courier New" w:hint="default"/>
      </w:rPr>
    </w:lvl>
    <w:lvl w:ilvl="5" w:tplc="431A9B9E">
      <w:start w:val="1"/>
      <w:numFmt w:val="bullet"/>
      <w:lvlText w:val=""/>
      <w:lvlJc w:val="left"/>
      <w:pPr>
        <w:ind w:left="4320" w:hanging="360"/>
      </w:pPr>
      <w:rPr>
        <w:rFonts w:ascii="Wingdings" w:hAnsi="Wingdings" w:hint="default"/>
      </w:rPr>
    </w:lvl>
    <w:lvl w:ilvl="6" w:tplc="8E32B330">
      <w:start w:val="1"/>
      <w:numFmt w:val="bullet"/>
      <w:lvlText w:val=""/>
      <w:lvlJc w:val="left"/>
      <w:pPr>
        <w:ind w:left="5040" w:hanging="360"/>
      </w:pPr>
      <w:rPr>
        <w:rFonts w:ascii="Symbol" w:hAnsi="Symbol" w:hint="default"/>
      </w:rPr>
    </w:lvl>
    <w:lvl w:ilvl="7" w:tplc="A7BA2708">
      <w:start w:val="1"/>
      <w:numFmt w:val="bullet"/>
      <w:lvlText w:val="o"/>
      <w:lvlJc w:val="left"/>
      <w:pPr>
        <w:ind w:left="5760" w:hanging="360"/>
      </w:pPr>
      <w:rPr>
        <w:rFonts w:ascii="Courier New" w:hAnsi="Courier New" w:hint="default"/>
      </w:rPr>
    </w:lvl>
    <w:lvl w:ilvl="8" w:tplc="A9104F6E">
      <w:start w:val="1"/>
      <w:numFmt w:val="bullet"/>
      <w:lvlText w:val=""/>
      <w:lvlJc w:val="left"/>
      <w:pPr>
        <w:ind w:left="6480" w:hanging="360"/>
      </w:pPr>
      <w:rPr>
        <w:rFonts w:ascii="Wingdings" w:hAnsi="Wingdings" w:hint="default"/>
      </w:rPr>
    </w:lvl>
  </w:abstractNum>
  <w:abstractNum w:abstractNumId="2" w15:restartNumberingAfterBreak="0">
    <w:nsid w:val="11FB72A6"/>
    <w:multiLevelType w:val="hybridMultilevel"/>
    <w:tmpl w:val="2F1CCAC6"/>
    <w:lvl w:ilvl="0" w:tplc="B20272AC">
      <w:start w:val="1"/>
      <w:numFmt w:val="bullet"/>
      <w:lvlText w:val=""/>
      <w:lvlJc w:val="left"/>
      <w:pPr>
        <w:ind w:left="720" w:hanging="360"/>
      </w:pPr>
      <w:rPr>
        <w:rFonts w:ascii="Symbol" w:hAnsi="Symbol" w:hint="default"/>
      </w:rPr>
    </w:lvl>
    <w:lvl w:ilvl="1" w:tplc="CCA8D8C6">
      <w:start w:val="1"/>
      <w:numFmt w:val="bullet"/>
      <w:lvlText w:val=""/>
      <w:lvlJc w:val="left"/>
      <w:pPr>
        <w:ind w:left="1440" w:hanging="360"/>
      </w:pPr>
      <w:rPr>
        <w:rFonts w:ascii="Symbol" w:hAnsi="Symbol" w:hint="default"/>
      </w:rPr>
    </w:lvl>
    <w:lvl w:ilvl="2" w:tplc="C1044A98">
      <w:start w:val="1"/>
      <w:numFmt w:val="bullet"/>
      <w:lvlText w:val=""/>
      <w:lvlJc w:val="left"/>
      <w:pPr>
        <w:ind w:left="2160" w:hanging="360"/>
      </w:pPr>
      <w:rPr>
        <w:rFonts w:ascii="Wingdings" w:hAnsi="Wingdings" w:hint="default"/>
      </w:rPr>
    </w:lvl>
    <w:lvl w:ilvl="3" w:tplc="3014CAFE">
      <w:start w:val="1"/>
      <w:numFmt w:val="bullet"/>
      <w:lvlText w:val=""/>
      <w:lvlJc w:val="left"/>
      <w:pPr>
        <w:ind w:left="2880" w:hanging="360"/>
      </w:pPr>
      <w:rPr>
        <w:rFonts w:ascii="Symbol" w:hAnsi="Symbol" w:hint="default"/>
      </w:rPr>
    </w:lvl>
    <w:lvl w:ilvl="4" w:tplc="0A688224">
      <w:start w:val="1"/>
      <w:numFmt w:val="bullet"/>
      <w:lvlText w:val="o"/>
      <w:lvlJc w:val="left"/>
      <w:pPr>
        <w:ind w:left="3600" w:hanging="360"/>
      </w:pPr>
      <w:rPr>
        <w:rFonts w:ascii="Courier New" w:hAnsi="Courier New" w:hint="default"/>
      </w:rPr>
    </w:lvl>
    <w:lvl w:ilvl="5" w:tplc="34867898">
      <w:start w:val="1"/>
      <w:numFmt w:val="bullet"/>
      <w:lvlText w:val=""/>
      <w:lvlJc w:val="left"/>
      <w:pPr>
        <w:ind w:left="4320" w:hanging="360"/>
      </w:pPr>
      <w:rPr>
        <w:rFonts w:ascii="Wingdings" w:hAnsi="Wingdings" w:hint="default"/>
      </w:rPr>
    </w:lvl>
    <w:lvl w:ilvl="6" w:tplc="BE0434F4">
      <w:start w:val="1"/>
      <w:numFmt w:val="bullet"/>
      <w:lvlText w:val=""/>
      <w:lvlJc w:val="left"/>
      <w:pPr>
        <w:ind w:left="5040" w:hanging="360"/>
      </w:pPr>
      <w:rPr>
        <w:rFonts w:ascii="Symbol" w:hAnsi="Symbol" w:hint="default"/>
      </w:rPr>
    </w:lvl>
    <w:lvl w:ilvl="7" w:tplc="019AA95A">
      <w:start w:val="1"/>
      <w:numFmt w:val="bullet"/>
      <w:lvlText w:val="o"/>
      <w:lvlJc w:val="left"/>
      <w:pPr>
        <w:ind w:left="5760" w:hanging="360"/>
      </w:pPr>
      <w:rPr>
        <w:rFonts w:ascii="Courier New" w:hAnsi="Courier New" w:hint="default"/>
      </w:rPr>
    </w:lvl>
    <w:lvl w:ilvl="8" w:tplc="69E27A3A">
      <w:start w:val="1"/>
      <w:numFmt w:val="bullet"/>
      <w:lvlText w:val=""/>
      <w:lvlJc w:val="left"/>
      <w:pPr>
        <w:ind w:left="6480" w:hanging="360"/>
      </w:pPr>
      <w:rPr>
        <w:rFonts w:ascii="Wingdings" w:hAnsi="Wingdings" w:hint="default"/>
      </w:rPr>
    </w:lvl>
  </w:abstractNum>
  <w:abstractNum w:abstractNumId="3" w15:restartNumberingAfterBreak="0">
    <w:nsid w:val="1F623A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90A88"/>
    <w:multiLevelType w:val="hybridMultilevel"/>
    <w:tmpl w:val="7220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D6E5D"/>
    <w:multiLevelType w:val="hybridMultilevel"/>
    <w:tmpl w:val="815650F0"/>
    <w:lvl w:ilvl="0" w:tplc="7D6623EA">
      <w:start w:val="1"/>
      <w:numFmt w:val="bullet"/>
      <w:lvlText w:val=""/>
      <w:lvlJc w:val="left"/>
      <w:pPr>
        <w:ind w:left="720" w:hanging="360"/>
      </w:pPr>
      <w:rPr>
        <w:rFonts w:ascii="Symbol" w:hAnsi="Symbol" w:hint="default"/>
      </w:rPr>
    </w:lvl>
    <w:lvl w:ilvl="1" w:tplc="2E2222B4">
      <w:start w:val="1"/>
      <w:numFmt w:val="bullet"/>
      <w:lvlText w:val="o"/>
      <w:lvlJc w:val="left"/>
      <w:pPr>
        <w:ind w:left="1440" w:hanging="360"/>
      </w:pPr>
      <w:rPr>
        <w:rFonts w:ascii="Courier New" w:hAnsi="Courier New" w:hint="default"/>
      </w:rPr>
    </w:lvl>
    <w:lvl w:ilvl="2" w:tplc="CBC82C7E">
      <w:start w:val="1"/>
      <w:numFmt w:val="bullet"/>
      <w:lvlText w:val=""/>
      <w:lvlJc w:val="left"/>
      <w:pPr>
        <w:ind w:left="2160" w:hanging="360"/>
      </w:pPr>
      <w:rPr>
        <w:rFonts w:ascii="Wingdings" w:hAnsi="Wingdings" w:hint="default"/>
      </w:rPr>
    </w:lvl>
    <w:lvl w:ilvl="3" w:tplc="3AB8010C">
      <w:start w:val="1"/>
      <w:numFmt w:val="bullet"/>
      <w:lvlText w:val=""/>
      <w:lvlJc w:val="left"/>
      <w:pPr>
        <w:ind w:left="2880" w:hanging="360"/>
      </w:pPr>
      <w:rPr>
        <w:rFonts w:ascii="Symbol" w:hAnsi="Symbol" w:hint="default"/>
      </w:rPr>
    </w:lvl>
    <w:lvl w:ilvl="4" w:tplc="7142632A">
      <w:start w:val="1"/>
      <w:numFmt w:val="bullet"/>
      <w:lvlText w:val="o"/>
      <w:lvlJc w:val="left"/>
      <w:pPr>
        <w:ind w:left="3600" w:hanging="360"/>
      </w:pPr>
      <w:rPr>
        <w:rFonts w:ascii="Courier New" w:hAnsi="Courier New" w:hint="default"/>
      </w:rPr>
    </w:lvl>
    <w:lvl w:ilvl="5" w:tplc="DD861A2E">
      <w:start w:val="1"/>
      <w:numFmt w:val="bullet"/>
      <w:lvlText w:val=""/>
      <w:lvlJc w:val="left"/>
      <w:pPr>
        <w:ind w:left="4320" w:hanging="360"/>
      </w:pPr>
      <w:rPr>
        <w:rFonts w:ascii="Wingdings" w:hAnsi="Wingdings" w:hint="default"/>
      </w:rPr>
    </w:lvl>
    <w:lvl w:ilvl="6" w:tplc="9A52C91E">
      <w:start w:val="1"/>
      <w:numFmt w:val="bullet"/>
      <w:lvlText w:val=""/>
      <w:lvlJc w:val="left"/>
      <w:pPr>
        <w:ind w:left="5040" w:hanging="360"/>
      </w:pPr>
      <w:rPr>
        <w:rFonts w:ascii="Symbol" w:hAnsi="Symbol" w:hint="default"/>
      </w:rPr>
    </w:lvl>
    <w:lvl w:ilvl="7" w:tplc="25C20C20">
      <w:start w:val="1"/>
      <w:numFmt w:val="bullet"/>
      <w:lvlText w:val="o"/>
      <w:lvlJc w:val="left"/>
      <w:pPr>
        <w:ind w:left="5760" w:hanging="360"/>
      </w:pPr>
      <w:rPr>
        <w:rFonts w:ascii="Courier New" w:hAnsi="Courier New" w:hint="default"/>
      </w:rPr>
    </w:lvl>
    <w:lvl w:ilvl="8" w:tplc="9F20F698">
      <w:start w:val="1"/>
      <w:numFmt w:val="bullet"/>
      <w:lvlText w:val=""/>
      <w:lvlJc w:val="left"/>
      <w:pPr>
        <w:ind w:left="6480" w:hanging="360"/>
      </w:pPr>
      <w:rPr>
        <w:rFonts w:ascii="Wingdings" w:hAnsi="Wingdings" w:hint="default"/>
      </w:rPr>
    </w:lvl>
  </w:abstractNum>
  <w:abstractNum w:abstractNumId="6" w15:restartNumberingAfterBreak="0">
    <w:nsid w:val="49D82EAB"/>
    <w:multiLevelType w:val="hybridMultilevel"/>
    <w:tmpl w:val="296E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1671BD"/>
    <w:multiLevelType w:val="hybridMultilevel"/>
    <w:tmpl w:val="5430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261B20"/>
    <w:multiLevelType w:val="hybridMultilevel"/>
    <w:tmpl w:val="A3A8FEA8"/>
    <w:lvl w:ilvl="0" w:tplc="40E4DF9E">
      <w:start w:val="1"/>
      <w:numFmt w:val="bullet"/>
      <w:lvlText w:val=""/>
      <w:lvlJc w:val="left"/>
      <w:pPr>
        <w:ind w:left="720" w:hanging="360"/>
      </w:pPr>
      <w:rPr>
        <w:rFonts w:ascii="Symbol" w:hAnsi="Symbol" w:hint="default"/>
      </w:rPr>
    </w:lvl>
    <w:lvl w:ilvl="1" w:tplc="4F8AB31E">
      <w:start w:val="1"/>
      <w:numFmt w:val="bullet"/>
      <w:lvlText w:val="o"/>
      <w:lvlJc w:val="left"/>
      <w:pPr>
        <w:ind w:left="1440" w:hanging="360"/>
      </w:pPr>
      <w:rPr>
        <w:rFonts w:ascii="Courier New" w:hAnsi="Courier New" w:hint="default"/>
      </w:rPr>
    </w:lvl>
    <w:lvl w:ilvl="2" w:tplc="10B42FD4">
      <w:start w:val="1"/>
      <w:numFmt w:val="bullet"/>
      <w:lvlText w:val=""/>
      <w:lvlJc w:val="left"/>
      <w:pPr>
        <w:ind w:left="2160" w:hanging="360"/>
      </w:pPr>
      <w:rPr>
        <w:rFonts w:ascii="Wingdings" w:hAnsi="Wingdings" w:hint="default"/>
      </w:rPr>
    </w:lvl>
    <w:lvl w:ilvl="3" w:tplc="53DEF31E">
      <w:start w:val="1"/>
      <w:numFmt w:val="bullet"/>
      <w:lvlText w:val=""/>
      <w:lvlJc w:val="left"/>
      <w:pPr>
        <w:ind w:left="2880" w:hanging="360"/>
      </w:pPr>
      <w:rPr>
        <w:rFonts w:ascii="Symbol" w:hAnsi="Symbol" w:hint="default"/>
      </w:rPr>
    </w:lvl>
    <w:lvl w:ilvl="4" w:tplc="6CDCD042">
      <w:start w:val="1"/>
      <w:numFmt w:val="bullet"/>
      <w:lvlText w:val="o"/>
      <w:lvlJc w:val="left"/>
      <w:pPr>
        <w:ind w:left="3600" w:hanging="360"/>
      </w:pPr>
      <w:rPr>
        <w:rFonts w:ascii="Courier New" w:hAnsi="Courier New" w:hint="default"/>
      </w:rPr>
    </w:lvl>
    <w:lvl w:ilvl="5" w:tplc="2D486F3E">
      <w:start w:val="1"/>
      <w:numFmt w:val="bullet"/>
      <w:lvlText w:val=""/>
      <w:lvlJc w:val="left"/>
      <w:pPr>
        <w:ind w:left="4320" w:hanging="360"/>
      </w:pPr>
      <w:rPr>
        <w:rFonts w:ascii="Wingdings" w:hAnsi="Wingdings" w:hint="default"/>
      </w:rPr>
    </w:lvl>
    <w:lvl w:ilvl="6" w:tplc="3D5444F4">
      <w:start w:val="1"/>
      <w:numFmt w:val="bullet"/>
      <w:lvlText w:val=""/>
      <w:lvlJc w:val="left"/>
      <w:pPr>
        <w:ind w:left="5040" w:hanging="360"/>
      </w:pPr>
      <w:rPr>
        <w:rFonts w:ascii="Symbol" w:hAnsi="Symbol" w:hint="default"/>
      </w:rPr>
    </w:lvl>
    <w:lvl w:ilvl="7" w:tplc="A010F894">
      <w:start w:val="1"/>
      <w:numFmt w:val="bullet"/>
      <w:lvlText w:val="o"/>
      <w:lvlJc w:val="left"/>
      <w:pPr>
        <w:ind w:left="5760" w:hanging="360"/>
      </w:pPr>
      <w:rPr>
        <w:rFonts w:ascii="Courier New" w:hAnsi="Courier New" w:hint="default"/>
      </w:rPr>
    </w:lvl>
    <w:lvl w:ilvl="8" w:tplc="DF1833CA">
      <w:start w:val="1"/>
      <w:numFmt w:val="bullet"/>
      <w:lvlText w:val=""/>
      <w:lvlJc w:val="left"/>
      <w:pPr>
        <w:ind w:left="6480" w:hanging="360"/>
      </w:pPr>
      <w:rPr>
        <w:rFonts w:ascii="Wingdings" w:hAnsi="Wingdings" w:hint="default"/>
      </w:rPr>
    </w:lvl>
  </w:abstractNum>
  <w:abstractNum w:abstractNumId="9" w15:restartNumberingAfterBreak="0">
    <w:nsid w:val="63FA4C64"/>
    <w:multiLevelType w:val="hybridMultilevel"/>
    <w:tmpl w:val="9AA407C2"/>
    <w:lvl w:ilvl="0" w:tplc="D8AE04E0">
      <w:start w:val="1"/>
      <w:numFmt w:val="decimal"/>
      <w:lvlText w:val="%1."/>
      <w:lvlJc w:val="left"/>
      <w:pPr>
        <w:ind w:left="720" w:hanging="360"/>
      </w:pPr>
    </w:lvl>
    <w:lvl w:ilvl="1" w:tplc="500AF51E">
      <w:start w:val="1"/>
      <w:numFmt w:val="lowerLetter"/>
      <w:lvlText w:val="%2."/>
      <w:lvlJc w:val="left"/>
      <w:pPr>
        <w:ind w:left="1440" w:hanging="360"/>
      </w:pPr>
    </w:lvl>
    <w:lvl w:ilvl="2" w:tplc="3A80D18A">
      <w:start w:val="1"/>
      <w:numFmt w:val="lowerRoman"/>
      <w:lvlText w:val="%3."/>
      <w:lvlJc w:val="right"/>
      <w:pPr>
        <w:ind w:left="2160" w:hanging="180"/>
      </w:pPr>
    </w:lvl>
    <w:lvl w:ilvl="3" w:tplc="22AC8BEE">
      <w:start w:val="1"/>
      <w:numFmt w:val="decimal"/>
      <w:lvlText w:val="%4."/>
      <w:lvlJc w:val="left"/>
      <w:pPr>
        <w:ind w:left="2880" w:hanging="360"/>
      </w:pPr>
    </w:lvl>
    <w:lvl w:ilvl="4" w:tplc="9A10FD34">
      <w:start w:val="1"/>
      <w:numFmt w:val="lowerLetter"/>
      <w:lvlText w:val="%5."/>
      <w:lvlJc w:val="left"/>
      <w:pPr>
        <w:ind w:left="3600" w:hanging="360"/>
      </w:pPr>
    </w:lvl>
    <w:lvl w:ilvl="5" w:tplc="6ED096B2">
      <w:start w:val="1"/>
      <w:numFmt w:val="lowerRoman"/>
      <w:lvlText w:val="%6."/>
      <w:lvlJc w:val="right"/>
      <w:pPr>
        <w:ind w:left="4320" w:hanging="180"/>
      </w:pPr>
    </w:lvl>
    <w:lvl w:ilvl="6" w:tplc="BAD613E0">
      <w:start w:val="1"/>
      <w:numFmt w:val="decimal"/>
      <w:lvlText w:val="%7."/>
      <w:lvlJc w:val="left"/>
      <w:pPr>
        <w:ind w:left="5040" w:hanging="360"/>
      </w:pPr>
    </w:lvl>
    <w:lvl w:ilvl="7" w:tplc="CFA469E2">
      <w:start w:val="1"/>
      <w:numFmt w:val="lowerLetter"/>
      <w:lvlText w:val="%8."/>
      <w:lvlJc w:val="left"/>
      <w:pPr>
        <w:ind w:left="5760" w:hanging="360"/>
      </w:pPr>
    </w:lvl>
    <w:lvl w:ilvl="8" w:tplc="93D0F79C">
      <w:start w:val="1"/>
      <w:numFmt w:val="lowerRoman"/>
      <w:lvlText w:val="%9."/>
      <w:lvlJc w:val="right"/>
      <w:pPr>
        <w:ind w:left="6480" w:hanging="180"/>
      </w:pPr>
    </w:lvl>
  </w:abstractNum>
  <w:abstractNum w:abstractNumId="10" w15:restartNumberingAfterBreak="0">
    <w:nsid w:val="6E423A33"/>
    <w:multiLevelType w:val="hybridMultilevel"/>
    <w:tmpl w:val="ED4AEDCA"/>
    <w:lvl w:ilvl="0" w:tplc="2182C852">
      <w:start w:val="1"/>
      <w:numFmt w:val="bullet"/>
      <w:lvlText w:val=""/>
      <w:lvlJc w:val="left"/>
      <w:pPr>
        <w:ind w:left="720" w:hanging="360"/>
      </w:pPr>
      <w:rPr>
        <w:rFonts w:ascii="Symbol" w:hAnsi="Symbol" w:hint="default"/>
      </w:rPr>
    </w:lvl>
    <w:lvl w:ilvl="1" w:tplc="7B46A3CA">
      <w:start w:val="1"/>
      <w:numFmt w:val="bullet"/>
      <w:lvlText w:val="o"/>
      <w:lvlJc w:val="left"/>
      <w:pPr>
        <w:ind w:left="1440" w:hanging="360"/>
      </w:pPr>
      <w:rPr>
        <w:rFonts w:ascii="Courier New" w:hAnsi="Courier New" w:hint="default"/>
      </w:rPr>
    </w:lvl>
    <w:lvl w:ilvl="2" w:tplc="E9DAF00A">
      <w:start w:val="1"/>
      <w:numFmt w:val="bullet"/>
      <w:lvlText w:val=""/>
      <w:lvlJc w:val="left"/>
      <w:pPr>
        <w:ind w:left="2160" w:hanging="360"/>
      </w:pPr>
      <w:rPr>
        <w:rFonts w:ascii="Wingdings" w:hAnsi="Wingdings" w:hint="default"/>
      </w:rPr>
    </w:lvl>
    <w:lvl w:ilvl="3" w:tplc="30F0C960">
      <w:start w:val="1"/>
      <w:numFmt w:val="bullet"/>
      <w:lvlText w:val=""/>
      <w:lvlJc w:val="left"/>
      <w:pPr>
        <w:ind w:left="2880" w:hanging="360"/>
      </w:pPr>
      <w:rPr>
        <w:rFonts w:ascii="Symbol" w:hAnsi="Symbol" w:hint="default"/>
      </w:rPr>
    </w:lvl>
    <w:lvl w:ilvl="4" w:tplc="1FA8EB7A">
      <w:start w:val="1"/>
      <w:numFmt w:val="bullet"/>
      <w:lvlText w:val="o"/>
      <w:lvlJc w:val="left"/>
      <w:pPr>
        <w:ind w:left="3600" w:hanging="360"/>
      </w:pPr>
      <w:rPr>
        <w:rFonts w:ascii="Courier New" w:hAnsi="Courier New" w:hint="default"/>
      </w:rPr>
    </w:lvl>
    <w:lvl w:ilvl="5" w:tplc="6DC488EC">
      <w:start w:val="1"/>
      <w:numFmt w:val="bullet"/>
      <w:lvlText w:val=""/>
      <w:lvlJc w:val="left"/>
      <w:pPr>
        <w:ind w:left="4320" w:hanging="360"/>
      </w:pPr>
      <w:rPr>
        <w:rFonts w:ascii="Wingdings" w:hAnsi="Wingdings" w:hint="default"/>
      </w:rPr>
    </w:lvl>
    <w:lvl w:ilvl="6" w:tplc="6BD4157C">
      <w:start w:val="1"/>
      <w:numFmt w:val="bullet"/>
      <w:lvlText w:val=""/>
      <w:lvlJc w:val="left"/>
      <w:pPr>
        <w:ind w:left="5040" w:hanging="360"/>
      </w:pPr>
      <w:rPr>
        <w:rFonts w:ascii="Symbol" w:hAnsi="Symbol" w:hint="default"/>
      </w:rPr>
    </w:lvl>
    <w:lvl w:ilvl="7" w:tplc="800EFB6A">
      <w:start w:val="1"/>
      <w:numFmt w:val="bullet"/>
      <w:lvlText w:val="o"/>
      <w:lvlJc w:val="left"/>
      <w:pPr>
        <w:ind w:left="5760" w:hanging="360"/>
      </w:pPr>
      <w:rPr>
        <w:rFonts w:ascii="Courier New" w:hAnsi="Courier New" w:hint="default"/>
      </w:rPr>
    </w:lvl>
    <w:lvl w:ilvl="8" w:tplc="C6B6AECE">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0"/>
  </w:num>
  <w:num w:numId="5">
    <w:abstractNumId w:val="8"/>
  </w:num>
  <w:num w:numId="6">
    <w:abstractNumId w:val="1"/>
  </w:num>
  <w:num w:numId="7">
    <w:abstractNumId w:val="9"/>
  </w:num>
  <w:num w:numId="8">
    <w:abstractNumId w:val="3"/>
  </w:num>
  <w:num w:numId="9">
    <w:abstractNumId w:val="4"/>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1530D"/>
    <w:rsid w:val="000246AD"/>
    <w:rsid w:val="000776D6"/>
    <w:rsid w:val="000947F8"/>
    <w:rsid w:val="00097434"/>
    <w:rsid w:val="000B4D04"/>
    <w:rsid w:val="000C4231"/>
    <w:rsid w:val="000C70FA"/>
    <w:rsid w:val="0012222A"/>
    <w:rsid w:val="00177A3B"/>
    <w:rsid w:val="001A230E"/>
    <w:rsid w:val="001C582B"/>
    <w:rsid w:val="001E07FA"/>
    <w:rsid w:val="002070D9"/>
    <w:rsid w:val="00224455"/>
    <w:rsid w:val="002254A3"/>
    <w:rsid w:val="002300BC"/>
    <w:rsid w:val="0023068F"/>
    <w:rsid w:val="00241342"/>
    <w:rsid w:val="00255177"/>
    <w:rsid w:val="002735B8"/>
    <w:rsid w:val="002E07BE"/>
    <w:rsid w:val="00320C73"/>
    <w:rsid w:val="00337947"/>
    <w:rsid w:val="00383391"/>
    <w:rsid w:val="003A010A"/>
    <w:rsid w:val="003A389B"/>
    <w:rsid w:val="0042521E"/>
    <w:rsid w:val="004425C9"/>
    <w:rsid w:val="004E7E43"/>
    <w:rsid w:val="00510AC1"/>
    <w:rsid w:val="0053654C"/>
    <w:rsid w:val="00574683"/>
    <w:rsid w:val="005B3D4D"/>
    <w:rsid w:val="005F24CF"/>
    <w:rsid w:val="00624D8A"/>
    <w:rsid w:val="00630303"/>
    <w:rsid w:val="00662C36"/>
    <w:rsid w:val="006904EB"/>
    <w:rsid w:val="00736140"/>
    <w:rsid w:val="00763735"/>
    <w:rsid w:val="007801AF"/>
    <w:rsid w:val="007B946E"/>
    <w:rsid w:val="00822A36"/>
    <w:rsid w:val="00836591"/>
    <w:rsid w:val="008551BF"/>
    <w:rsid w:val="008718A2"/>
    <w:rsid w:val="00894054"/>
    <w:rsid w:val="00936653"/>
    <w:rsid w:val="00963642"/>
    <w:rsid w:val="009F5E60"/>
    <w:rsid w:val="00A01ABA"/>
    <w:rsid w:val="00A65D5F"/>
    <w:rsid w:val="00A92599"/>
    <w:rsid w:val="00AA36BC"/>
    <w:rsid w:val="00AF3BCC"/>
    <w:rsid w:val="00B64F8A"/>
    <w:rsid w:val="00B95944"/>
    <w:rsid w:val="00BC14BF"/>
    <w:rsid w:val="00BC3199"/>
    <w:rsid w:val="00BE4BAA"/>
    <w:rsid w:val="00C3038C"/>
    <w:rsid w:val="00C31BB3"/>
    <w:rsid w:val="00C34177"/>
    <w:rsid w:val="00C478F4"/>
    <w:rsid w:val="00C55784"/>
    <w:rsid w:val="00C74637"/>
    <w:rsid w:val="00C83AE1"/>
    <w:rsid w:val="00CB553B"/>
    <w:rsid w:val="00CC26F0"/>
    <w:rsid w:val="00CC78E6"/>
    <w:rsid w:val="00CD2B76"/>
    <w:rsid w:val="00D2478F"/>
    <w:rsid w:val="00D8437E"/>
    <w:rsid w:val="00D952C6"/>
    <w:rsid w:val="00DA0C37"/>
    <w:rsid w:val="00DC67D2"/>
    <w:rsid w:val="00DF33DE"/>
    <w:rsid w:val="00E23BD4"/>
    <w:rsid w:val="00E30DBE"/>
    <w:rsid w:val="00E61A41"/>
    <w:rsid w:val="00E7090D"/>
    <w:rsid w:val="00E844D2"/>
    <w:rsid w:val="00EA3326"/>
    <w:rsid w:val="00EB3C11"/>
    <w:rsid w:val="00EE4897"/>
    <w:rsid w:val="00F41764"/>
    <w:rsid w:val="00F75FAC"/>
    <w:rsid w:val="00F855BF"/>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975B140B-9469-4305-AE43-EF39CE7E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3842</TotalTime>
  <Pages>7</Pages>
  <Words>1827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EURECOM</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signal design and procedure for low power WUS</dc:title>
  <dc:subject/>
  <dc:creator>Sebastian, WAGNER</dc:creator>
  <cp:keywords>R1-2210054</cp:keywords>
  <dc:description/>
  <cp:lastModifiedBy>Sebastian Wagner</cp:lastModifiedBy>
  <cp:revision>56</cp:revision>
  <dcterms:created xsi:type="dcterms:W3CDTF">2022-08-30T13:06:00Z</dcterms:created>
  <dcterms:modified xsi:type="dcterms:W3CDTF">2022-09-30T14:31:00Z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